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hAnsi="Palatino Linotype"/>
        </w:rPr>
        <w:id w:val="2065214876"/>
        <w:docPartObj>
          <w:docPartGallery w:val="Cover Pages"/>
          <w:docPartUnique/>
        </w:docPartObj>
      </w:sdtPr>
      <w:sdtEndPr/>
      <w:sdtContent>
        <w:p w14:paraId="08A7AFE8" w14:textId="3E898A54" w:rsidR="00A83E3D" w:rsidRPr="00E56101" w:rsidRDefault="00A83E3D">
          <w:pPr>
            <w:rPr>
              <w:rFonts w:ascii="Palatino Linotype" w:hAnsi="Palatino Linotype"/>
            </w:rPr>
          </w:pPr>
          <w:r w:rsidRPr="00E56101">
            <w:rPr>
              <w:rFonts w:ascii="Palatino Linotype" w:hAnsi="Palatino Linotype"/>
              <w:noProof/>
            </w:rPr>
            <mc:AlternateContent>
              <mc:Choice Requires="wps">
                <w:drawing>
                  <wp:anchor distT="0" distB="0" distL="114300" distR="114300" simplePos="0" relativeHeight="251659264" behindDoc="1" locked="0" layoutInCell="1" allowOverlap="0" wp14:anchorId="241413FA" wp14:editId="314F163E">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83E3D" w14:paraId="07674E4C" w14:textId="77777777">
                                  <w:trPr>
                                    <w:trHeight w:hRule="exact" w:val="9360"/>
                                  </w:trPr>
                                  <w:tc>
                                    <w:tcPr>
                                      <w:tcW w:w="5000" w:type="pct"/>
                                    </w:tcPr>
                                    <w:p w14:paraId="4A430017" w14:textId="77777777" w:rsidR="00A83E3D" w:rsidRDefault="00A83E3D">
                                      <w:r>
                                        <w:rPr>
                                          <w:noProof/>
                                        </w:rPr>
                                        <w:drawing>
                                          <wp:inline distT="0" distB="0" distL="0" distR="0" wp14:anchorId="25E7A0B5" wp14:editId="420D05E3">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83E3D" w14:paraId="30478E41" w14:textId="77777777">
                                  <w:trPr>
                                    <w:trHeight w:hRule="exact" w:val="4320"/>
                                  </w:trPr>
                                  <w:tc>
                                    <w:tcPr>
                                      <w:tcW w:w="5000" w:type="pct"/>
                                      <w:shd w:val="clear" w:color="auto" w:fill="4472C4" w:themeFill="accent1"/>
                                      <w:vAlign w:val="center"/>
                                    </w:tcPr>
                                    <w:p w14:paraId="21336838" w14:textId="33CB745E" w:rsidR="00A83E3D" w:rsidRDefault="00A92116">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92D79">
                                            <w:rPr>
                                              <w:rFonts w:asciiTheme="majorHAnsi" w:hAnsiTheme="majorHAnsi"/>
                                              <w:color w:val="FFFFFF" w:themeColor="background1"/>
                                              <w:sz w:val="96"/>
                                              <w:szCs w:val="96"/>
                                            </w:rPr>
                                            <w:t>Community</w:t>
                                          </w:r>
                                          <w:r w:rsidR="0032541E">
                                            <w:rPr>
                                              <w:rFonts w:asciiTheme="majorHAnsi" w:hAnsiTheme="majorHAnsi"/>
                                              <w:color w:val="FFFFFF" w:themeColor="background1"/>
                                              <w:sz w:val="96"/>
                                              <w:szCs w:val="96"/>
                                            </w:rPr>
                                            <w:t xml:space="preserve"> Outreach Guide</w:t>
                                          </w:r>
                                        </w:sdtContent>
                                      </w:sdt>
                                    </w:p>
                                    <w:p w14:paraId="4C31DF12" w14:textId="4B1FB0E0" w:rsidR="00A83E3D" w:rsidRDefault="00A92116">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B5944">
                                            <w:rPr>
                                              <w:color w:val="FFFFFF" w:themeColor="background1"/>
                                              <w:sz w:val="32"/>
                                              <w:szCs w:val="32"/>
                                            </w:rPr>
                                            <w:t>Tips for research staff and Principal Investigators to “normalize” clinical trials in your community</w:t>
                                          </w:r>
                                        </w:sdtContent>
                                      </w:sdt>
                                      <w:r w:rsidR="00A83E3D">
                                        <w:rPr>
                                          <w:color w:val="FFFFFF" w:themeColor="background1"/>
                                          <w:sz w:val="32"/>
                                          <w:szCs w:val="32"/>
                                        </w:rPr>
                                        <w:t xml:space="preserve"> </w:t>
                                      </w:r>
                                    </w:p>
                                  </w:tc>
                                </w:tr>
                                <w:tr w:rsidR="00A83E3D" w14:paraId="08C3004C"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A83E3D" w14:paraId="26A3C56E"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4292FDA" w14:textId="456B7D75" w:rsidR="00A83E3D" w:rsidRDefault="005D10DA">
                                                <w:pPr>
                                                  <w:pStyle w:val="NoSpacing"/>
                                                  <w:ind w:left="144" w:right="144"/>
                                                  <w:jc w:val="center"/>
                                                  <w:rPr>
                                                    <w:color w:val="FFFFFF" w:themeColor="background1"/>
                                                  </w:rPr>
                                                </w:pPr>
                                                <w:r>
                                                  <w:rPr>
                                                    <w:color w:val="FFFFFF" w:themeColor="background1"/>
                                                  </w:rPr>
                                                  <w:t>Boone, Leslie R</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9-03-01T00:00:00Z">
                                                <w:dateFormat w:val="M/d/yy"/>
                                                <w:lid w:val="en-US"/>
                                                <w:storeMappedDataAs w:val="dateTime"/>
                                                <w:calendar w:val="gregorian"/>
                                              </w:date>
                                            </w:sdtPr>
                                            <w:sdtEndPr/>
                                            <w:sdtContent>
                                              <w:p w14:paraId="7B1D88AC" w14:textId="2B8DB575" w:rsidR="00A83E3D" w:rsidRDefault="00BB5944">
                                                <w:pPr>
                                                  <w:pStyle w:val="NoSpacing"/>
                                                  <w:ind w:left="144" w:right="144"/>
                                                  <w:jc w:val="center"/>
                                                  <w:rPr>
                                                    <w:color w:val="FFFFFF" w:themeColor="background1"/>
                                                  </w:rPr>
                                                </w:pPr>
                                                <w:r>
                                                  <w:rPr>
                                                    <w:color w:val="FFFFFF" w:themeColor="background1"/>
                                                  </w:rPr>
                                                  <w:t>3/1/19</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7111D74" w14:textId="581F5DCF" w:rsidR="00A83E3D" w:rsidRDefault="004419A6">
                                                <w:pPr>
                                                  <w:pStyle w:val="NoSpacing"/>
                                                  <w:ind w:left="144" w:right="720"/>
                                                  <w:jc w:val="right"/>
                                                  <w:rPr>
                                                    <w:color w:val="FFFFFF" w:themeColor="background1"/>
                                                  </w:rPr>
                                                </w:pPr>
                                                <w:r>
                                                  <w:rPr>
                                                    <w:color w:val="FFFFFF" w:themeColor="background1"/>
                                                  </w:rPr>
                                                  <w:t xml:space="preserve">     </w:t>
                                                </w:r>
                                              </w:p>
                                            </w:tc>
                                          </w:sdtContent>
                                        </w:sdt>
                                      </w:tr>
                                    </w:tbl>
                                    <w:p w14:paraId="73D9E214" w14:textId="77777777" w:rsidR="00A83E3D" w:rsidRDefault="00A83E3D"/>
                                  </w:tc>
                                </w:tr>
                              </w:tbl>
                              <w:p w14:paraId="3BEF0DCB" w14:textId="77777777" w:rsidR="00A83E3D" w:rsidRDefault="00A83E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1413FA"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83E3D" w14:paraId="07674E4C" w14:textId="77777777">
                            <w:trPr>
                              <w:trHeight w:hRule="exact" w:val="9360"/>
                            </w:trPr>
                            <w:tc>
                              <w:tcPr>
                                <w:tcW w:w="5000" w:type="pct"/>
                              </w:tcPr>
                              <w:p w14:paraId="4A430017" w14:textId="77777777" w:rsidR="00A83E3D" w:rsidRDefault="00A83E3D">
                                <w:r>
                                  <w:rPr>
                                    <w:noProof/>
                                  </w:rPr>
                                  <w:drawing>
                                    <wp:inline distT="0" distB="0" distL="0" distR="0" wp14:anchorId="25E7A0B5" wp14:editId="420D05E3">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83E3D" w14:paraId="30478E41" w14:textId="77777777">
                            <w:trPr>
                              <w:trHeight w:hRule="exact" w:val="4320"/>
                            </w:trPr>
                            <w:tc>
                              <w:tcPr>
                                <w:tcW w:w="5000" w:type="pct"/>
                                <w:shd w:val="clear" w:color="auto" w:fill="4472C4" w:themeFill="accent1"/>
                                <w:vAlign w:val="center"/>
                              </w:tcPr>
                              <w:p w14:paraId="21336838" w14:textId="33CB745E" w:rsidR="00A83E3D" w:rsidRDefault="00A92116">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92D79">
                                      <w:rPr>
                                        <w:rFonts w:asciiTheme="majorHAnsi" w:hAnsiTheme="majorHAnsi"/>
                                        <w:color w:val="FFFFFF" w:themeColor="background1"/>
                                        <w:sz w:val="96"/>
                                        <w:szCs w:val="96"/>
                                      </w:rPr>
                                      <w:t>Community</w:t>
                                    </w:r>
                                    <w:r w:rsidR="0032541E">
                                      <w:rPr>
                                        <w:rFonts w:asciiTheme="majorHAnsi" w:hAnsiTheme="majorHAnsi"/>
                                        <w:color w:val="FFFFFF" w:themeColor="background1"/>
                                        <w:sz w:val="96"/>
                                        <w:szCs w:val="96"/>
                                      </w:rPr>
                                      <w:t xml:space="preserve"> Outreach Guide</w:t>
                                    </w:r>
                                  </w:sdtContent>
                                </w:sdt>
                              </w:p>
                              <w:p w14:paraId="4C31DF12" w14:textId="4B1FB0E0" w:rsidR="00A83E3D" w:rsidRDefault="00A92116">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B5944">
                                      <w:rPr>
                                        <w:color w:val="FFFFFF" w:themeColor="background1"/>
                                        <w:sz w:val="32"/>
                                        <w:szCs w:val="32"/>
                                      </w:rPr>
                                      <w:t>Tips for research staff and Principal Investigators to “normalize” clinical trials in your community</w:t>
                                    </w:r>
                                  </w:sdtContent>
                                </w:sdt>
                                <w:r w:rsidR="00A83E3D">
                                  <w:rPr>
                                    <w:color w:val="FFFFFF" w:themeColor="background1"/>
                                    <w:sz w:val="32"/>
                                    <w:szCs w:val="32"/>
                                  </w:rPr>
                                  <w:t xml:space="preserve"> </w:t>
                                </w:r>
                              </w:p>
                            </w:tc>
                          </w:tr>
                          <w:tr w:rsidR="00A83E3D" w14:paraId="08C3004C"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A83E3D" w14:paraId="26A3C56E"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4292FDA" w14:textId="456B7D75" w:rsidR="00A83E3D" w:rsidRDefault="005D10DA">
                                          <w:pPr>
                                            <w:pStyle w:val="NoSpacing"/>
                                            <w:ind w:left="144" w:right="144"/>
                                            <w:jc w:val="center"/>
                                            <w:rPr>
                                              <w:color w:val="FFFFFF" w:themeColor="background1"/>
                                            </w:rPr>
                                          </w:pPr>
                                          <w:r>
                                            <w:rPr>
                                              <w:color w:val="FFFFFF" w:themeColor="background1"/>
                                            </w:rPr>
                                            <w:t>Boone, Leslie R</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9-03-01T00:00:00Z">
                                          <w:dateFormat w:val="M/d/yy"/>
                                          <w:lid w:val="en-US"/>
                                          <w:storeMappedDataAs w:val="dateTime"/>
                                          <w:calendar w:val="gregorian"/>
                                        </w:date>
                                      </w:sdtPr>
                                      <w:sdtEndPr/>
                                      <w:sdtContent>
                                        <w:p w14:paraId="7B1D88AC" w14:textId="2B8DB575" w:rsidR="00A83E3D" w:rsidRDefault="00BB5944">
                                          <w:pPr>
                                            <w:pStyle w:val="NoSpacing"/>
                                            <w:ind w:left="144" w:right="144"/>
                                            <w:jc w:val="center"/>
                                            <w:rPr>
                                              <w:color w:val="FFFFFF" w:themeColor="background1"/>
                                            </w:rPr>
                                          </w:pPr>
                                          <w:r>
                                            <w:rPr>
                                              <w:color w:val="FFFFFF" w:themeColor="background1"/>
                                            </w:rPr>
                                            <w:t>3/1/19</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7111D74" w14:textId="581F5DCF" w:rsidR="00A83E3D" w:rsidRDefault="004419A6">
                                          <w:pPr>
                                            <w:pStyle w:val="NoSpacing"/>
                                            <w:ind w:left="144" w:right="720"/>
                                            <w:jc w:val="right"/>
                                            <w:rPr>
                                              <w:color w:val="FFFFFF" w:themeColor="background1"/>
                                            </w:rPr>
                                          </w:pPr>
                                          <w:r>
                                            <w:rPr>
                                              <w:color w:val="FFFFFF" w:themeColor="background1"/>
                                            </w:rPr>
                                            <w:t xml:space="preserve">     </w:t>
                                          </w:r>
                                        </w:p>
                                      </w:tc>
                                    </w:sdtContent>
                                  </w:sdt>
                                </w:tr>
                              </w:tbl>
                              <w:p w14:paraId="73D9E214" w14:textId="77777777" w:rsidR="00A83E3D" w:rsidRDefault="00A83E3D"/>
                            </w:tc>
                          </w:tr>
                        </w:tbl>
                        <w:p w14:paraId="3BEF0DCB" w14:textId="77777777" w:rsidR="00A83E3D" w:rsidRDefault="00A83E3D"/>
                      </w:txbxContent>
                    </v:textbox>
                    <w10:wrap anchorx="page" anchory="page"/>
                  </v:shape>
                </w:pict>
              </mc:Fallback>
            </mc:AlternateContent>
          </w:r>
        </w:p>
        <w:p w14:paraId="411BE2FE" w14:textId="77777777" w:rsidR="00BB5944" w:rsidRDefault="00A83E3D">
          <w:pPr>
            <w:spacing w:after="160" w:line="259" w:lineRule="auto"/>
            <w:rPr>
              <w:rFonts w:ascii="Palatino Linotype" w:hAnsi="Palatino Linotype"/>
            </w:rPr>
          </w:pPr>
          <w:r w:rsidRPr="00E56101">
            <w:rPr>
              <w:rFonts w:ascii="Palatino Linotype" w:hAnsi="Palatino Linotype"/>
            </w:rPr>
            <w:br w:type="page"/>
          </w:r>
        </w:p>
        <w:p w14:paraId="296C8DB6" w14:textId="77777777" w:rsidR="005D10DA" w:rsidRDefault="005D10DA" w:rsidP="00BB5944">
          <w:pPr>
            <w:spacing w:after="160" w:line="259" w:lineRule="auto"/>
            <w:rPr>
              <w:rFonts w:ascii="Palatino Linotype" w:hAnsi="Palatino Linotype"/>
              <w:i/>
            </w:rPr>
          </w:pPr>
        </w:p>
        <w:p w14:paraId="4E6DA2F6" w14:textId="077CB991" w:rsidR="00BB5944" w:rsidRPr="005D10DA" w:rsidRDefault="00BB5944" w:rsidP="00BB5944">
          <w:pPr>
            <w:spacing w:after="160" w:line="259" w:lineRule="auto"/>
            <w:rPr>
              <w:rFonts w:ascii="Palatino Linotype" w:hAnsi="Palatino Linotype"/>
              <w:i/>
            </w:rPr>
          </w:pPr>
          <w:bookmarkStart w:id="0" w:name="_GoBack"/>
          <w:r w:rsidRPr="005D10DA">
            <w:rPr>
              <w:rFonts w:ascii="Palatino Linotype" w:hAnsi="Palatino Linotype"/>
              <w:i/>
            </w:rPr>
            <w:t xml:space="preserve">This document </w:t>
          </w:r>
          <w:r w:rsidR="00FC4F7C">
            <w:rPr>
              <w:rFonts w:ascii="Palatino Linotype" w:hAnsi="Palatino Linotype"/>
              <w:i/>
            </w:rPr>
            <w:t>was</w:t>
          </w:r>
          <w:r w:rsidRPr="005D10DA">
            <w:rPr>
              <w:rFonts w:ascii="Palatino Linotype" w:hAnsi="Palatino Linotype"/>
              <w:i/>
            </w:rPr>
            <w:t xml:space="preserve"> adapted and revised from the Education Network to Advance Clinical Trials (ENACCT) for the Recruitment Innovation Center (RIC) of the Trial Innovation Network. The Trial Innovation Network is supported by the National Center for Advancing Translational Sciences, National Institutes of Health, under award numbers U24TR001608, U24TR001597, U24TR001609, and U24TR001579.</w:t>
          </w:r>
          <w:bookmarkEnd w:id="0"/>
          <w:r w:rsidRPr="005D10DA">
            <w:rPr>
              <w:rFonts w:ascii="Palatino Linotype" w:hAnsi="Palatino Linotype"/>
              <w:i/>
            </w:rPr>
            <w:br w:type="page"/>
          </w:r>
        </w:p>
        <w:p w14:paraId="25C7BB0E" w14:textId="3FBCF0C6" w:rsidR="00A83E3D" w:rsidRPr="00E56101" w:rsidRDefault="00A92116">
          <w:pPr>
            <w:spacing w:after="160" w:line="259" w:lineRule="auto"/>
            <w:rPr>
              <w:rFonts w:ascii="Palatino Linotype" w:hAnsi="Palatino Linotype"/>
            </w:rPr>
          </w:pPr>
        </w:p>
      </w:sdtContent>
    </w:sdt>
    <w:p w14:paraId="0F679F79" w14:textId="022C2089" w:rsidR="00363662" w:rsidRPr="00E56101" w:rsidRDefault="00363662" w:rsidP="00E56101">
      <w:pPr>
        <w:pStyle w:val="Title"/>
        <w:rPr>
          <w:rFonts w:ascii="Palatino Linotype" w:eastAsia="Calibri" w:hAnsi="Palatino Linotype"/>
        </w:rPr>
      </w:pPr>
      <w:r w:rsidRPr="00E56101">
        <w:rPr>
          <w:rFonts w:ascii="Palatino Linotype" w:eastAsia="Calibri" w:hAnsi="Palatino Linotype"/>
        </w:rPr>
        <w:t xml:space="preserve">Working with Community </w:t>
      </w:r>
      <w:r w:rsidR="0036133B" w:rsidRPr="00E56101">
        <w:rPr>
          <w:rFonts w:ascii="Palatino Linotype" w:eastAsia="Calibri" w:hAnsi="Palatino Linotype"/>
        </w:rPr>
        <w:t>Outreach</w:t>
      </w:r>
      <w:bookmarkStart w:id="1" w:name="_Toc402956787"/>
      <w:r w:rsidR="00E56101">
        <w:rPr>
          <w:rFonts w:ascii="Palatino Linotype" w:eastAsia="Calibri" w:hAnsi="Palatino Linotype"/>
        </w:rPr>
        <w:t xml:space="preserve">: </w:t>
      </w:r>
      <w:r w:rsidRPr="00E56101">
        <w:rPr>
          <w:rFonts w:ascii="Palatino Linotype" w:eastAsia="Calibri" w:hAnsi="Palatino Linotype"/>
        </w:rPr>
        <w:t>REFLECTION CHECKLIST</w:t>
      </w:r>
      <w:bookmarkEnd w:id="1"/>
    </w:p>
    <w:p w14:paraId="155D99A2" w14:textId="77777777" w:rsidR="00363662" w:rsidRPr="00363662" w:rsidRDefault="00363662" w:rsidP="00363662">
      <w:pPr>
        <w:spacing w:after="160" w:line="256" w:lineRule="auto"/>
        <w:rPr>
          <w:rFonts w:ascii="Palatino Linotype" w:eastAsia="Calibri" w:hAnsi="Palatino Linotype" w:cs="Times New Roman"/>
        </w:rPr>
      </w:pPr>
      <w:r w:rsidRPr="00363662">
        <w:rPr>
          <w:rFonts w:ascii="Palatino Linotype" w:eastAsia="Calibri" w:hAnsi="Palatino Linotype" w:cs="Times New Roman"/>
        </w:rPr>
        <w:t xml:space="preserve">Share this with your colleagues to see what your research department thinks about these issues. </w:t>
      </w:r>
    </w:p>
    <w:tbl>
      <w:tblPr>
        <w:tblStyle w:val="TableGrid2"/>
        <w:tblW w:w="10710" w:type="dxa"/>
        <w:tblInd w:w="-455" w:type="dxa"/>
        <w:tblLayout w:type="fixed"/>
        <w:tblLook w:val="04A0" w:firstRow="1" w:lastRow="0" w:firstColumn="1" w:lastColumn="0" w:noHBand="0" w:noVBand="1"/>
      </w:tblPr>
      <w:tblGrid>
        <w:gridCol w:w="6745"/>
        <w:gridCol w:w="1378"/>
        <w:gridCol w:w="1378"/>
        <w:gridCol w:w="1209"/>
      </w:tblGrid>
      <w:tr w:rsidR="00363662" w:rsidRPr="00E56101" w14:paraId="31C9D3FC" w14:textId="77777777" w:rsidTr="00363662">
        <w:trPr>
          <w:trHeight w:val="539"/>
        </w:trPr>
        <w:tc>
          <w:tcPr>
            <w:tcW w:w="6745" w:type="dxa"/>
            <w:tcBorders>
              <w:top w:val="single" w:sz="4" w:space="0" w:color="auto"/>
              <w:left w:val="single" w:sz="4" w:space="0" w:color="auto"/>
              <w:bottom w:val="single" w:sz="4" w:space="0" w:color="auto"/>
              <w:right w:val="single" w:sz="4" w:space="0" w:color="auto"/>
            </w:tcBorders>
            <w:shd w:val="clear" w:color="auto" w:fill="D9E2F3"/>
            <w:hideMark/>
          </w:tcPr>
          <w:p w14:paraId="42DBA9ED" w14:textId="77777777" w:rsidR="00363662" w:rsidRPr="00363662" w:rsidRDefault="00363662" w:rsidP="00363662">
            <w:pPr>
              <w:spacing w:before="160" w:after="160"/>
              <w:ind w:left="360"/>
              <w:rPr>
                <w:rFonts w:ascii="Palatino Linotype" w:hAnsi="Palatino Linotype"/>
                <w:b/>
                <w:iCs/>
                <w:color w:val="000000"/>
                <w:sz w:val="28"/>
                <w:szCs w:val="28"/>
              </w:rPr>
            </w:pPr>
            <w:r w:rsidRPr="00363662">
              <w:rPr>
                <w:rFonts w:ascii="Palatino Linotype" w:hAnsi="Palatino Linotype"/>
                <w:b/>
                <w:iCs/>
                <w:color w:val="000000"/>
                <w:sz w:val="28"/>
                <w:szCs w:val="28"/>
              </w:rPr>
              <w:t>Question</w:t>
            </w:r>
          </w:p>
        </w:tc>
        <w:tc>
          <w:tcPr>
            <w:tcW w:w="1378" w:type="dxa"/>
            <w:tcBorders>
              <w:top w:val="single" w:sz="4" w:space="0" w:color="auto"/>
              <w:left w:val="single" w:sz="4" w:space="0" w:color="auto"/>
              <w:bottom w:val="single" w:sz="4" w:space="0" w:color="auto"/>
              <w:right w:val="single" w:sz="4" w:space="0" w:color="auto"/>
            </w:tcBorders>
            <w:shd w:val="clear" w:color="auto" w:fill="D9E2F3"/>
            <w:hideMark/>
          </w:tcPr>
          <w:p w14:paraId="0012CD48" w14:textId="77777777" w:rsidR="00363662" w:rsidRPr="00363662" w:rsidRDefault="00363662" w:rsidP="00363662">
            <w:pPr>
              <w:spacing w:before="160" w:after="160"/>
              <w:rPr>
                <w:rFonts w:ascii="Palatino Linotype" w:hAnsi="Palatino Linotype"/>
                <w:b/>
                <w:iCs/>
                <w:color w:val="000000"/>
                <w:sz w:val="28"/>
                <w:szCs w:val="28"/>
              </w:rPr>
            </w:pPr>
            <w:r w:rsidRPr="00363662">
              <w:rPr>
                <w:rFonts w:ascii="Palatino Linotype" w:hAnsi="Palatino Linotype"/>
                <w:b/>
                <w:iCs/>
                <w:color w:val="000000"/>
                <w:sz w:val="28"/>
                <w:szCs w:val="28"/>
              </w:rPr>
              <w:t xml:space="preserve">Very </w:t>
            </w:r>
          </w:p>
        </w:tc>
        <w:tc>
          <w:tcPr>
            <w:tcW w:w="1378" w:type="dxa"/>
            <w:tcBorders>
              <w:top w:val="single" w:sz="4" w:space="0" w:color="auto"/>
              <w:left w:val="single" w:sz="4" w:space="0" w:color="auto"/>
              <w:bottom w:val="single" w:sz="4" w:space="0" w:color="auto"/>
              <w:right w:val="single" w:sz="4" w:space="0" w:color="auto"/>
            </w:tcBorders>
            <w:shd w:val="clear" w:color="auto" w:fill="D9E2F3"/>
            <w:hideMark/>
          </w:tcPr>
          <w:p w14:paraId="6C59F103" w14:textId="77777777" w:rsidR="00363662" w:rsidRPr="00363662" w:rsidRDefault="00363662" w:rsidP="00363662">
            <w:pPr>
              <w:spacing w:before="160" w:after="160"/>
              <w:ind w:left="360"/>
              <w:rPr>
                <w:rFonts w:ascii="Palatino Linotype" w:hAnsi="Palatino Linotype"/>
                <w:b/>
                <w:iCs/>
                <w:color w:val="000000"/>
                <w:sz w:val="28"/>
                <w:szCs w:val="28"/>
              </w:rPr>
            </w:pPr>
            <w:r w:rsidRPr="00363662">
              <w:rPr>
                <w:rFonts w:ascii="Palatino Linotype" w:hAnsi="Palatino Linotype"/>
                <w:b/>
                <w:iCs/>
                <w:color w:val="000000"/>
                <w:sz w:val="28"/>
                <w:szCs w:val="28"/>
              </w:rPr>
              <w:t>OK</w:t>
            </w:r>
          </w:p>
        </w:tc>
        <w:tc>
          <w:tcPr>
            <w:tcW w:w="1209" w:type="dxa"/>
            <w:tcBorders>
              <w:top w:val="single" w:sz="4" w:space="0" w:color="auto"/>
              <w:left w:val="single" w:sz="4" w:space="0" w:color="auto"/>
              <w:bottom w:val="single" w:sz="4" w:space="0" w:color="auto"/>
              <w:right w:val="single" w:sz="4" w:space="0" w:color="auto"/>
            </w:tcBorders>
            <w:shd w:val="clear" w:color="auto" w:fill="D9E2F3"/>
            <w:hideMark/>
          </w:tcPr>
          <w:p w14:paraId="517FE039" w14:textId="77777777" w:rsidR="00363662" w:rsidRPr="00363662" w:rsidRDefault="00363662" w:rsidP="00363662">
            <w:pPr>
              <w:spacing w:before="160" w:after="160"/>
              <w:rPr>
                <w:rFonts w:ascii="Palatino Linotype" w:hAnsi="Palatino Linotype"/>
                <w:b/>
                <w:iCs/>
                <w:color w:val="000000"/>
                <w:sz w:val="28"/>
                <w:szCs w:val="28"/>
              </w:rPr>
            </w:pPr>
            <w:r w:rsidRPr="00363662">
              <w:rPr>
                <w:rFonts w:ascii="Palatino Linotype" w:hAnsi="Palatino Linotype"/>
                <w:b/>
                <w:iCs/>
                <w:color w:val="000000"/>
                <w:sz w:val="28"/>
                <w:szCs w:val="28"/>
              </w:rPr>
              <w:t xml:space="preserve">Not Very </w:t>
            </w:r>
          </w:p>
        </w:tc>
      </w:tr>
      <w:tr w:rsidR="00363662" w:rsidRPr="00363662" w14:paraId="21B8C57D" w14:textId="77777777" w:rsidTr="00363662">
        <w:tc>
          <w:tcPr>
            <w:tcW w:w="6745" w:type="dxa"/>
            <w:tcBorders>
              <w:top w:val="single" w:sz="4" w:space="0" w:color="auto"/>
              <w:left w:val="single" w:sz="4" w:space="0" w:color="auto"/>
              <w:bottom w:val="single" w:sz="4" w:space="0" w:color="auto"/>
              <w:right w:val="single" w:sz="4" w:space="0" w:color="auto"/>
            </w:tcBorders>
            <w:hideMark/>
          </w:tcPr>
          <w:p w14:paraId="7E5881CF" w14:textId="46BEC17F" w:rsidR="00363662" w:rsidRPr="00363662" w:rsidRDefault="00363662" w:rsidP="00363662">
            <w:pPr>
              <w:numPr>
                <w:ilvl w:val="0"/>
                <w:numId w:val="26"/>
              </w:numPr>
              <w:spacing w:after="0" w:line="240" w:lineRule="auto"/>
              <w:rPr>
                <w:rFonts w:ascii="Palatino Linotype" w:hAnsi="Palatino Linotype"/>
                <w:iCs/>
                <w:color w:val="000000"/>
                <w:szCs w:val="28"/>
              </w:rPr>
            </w:pPr>
            <w:r w:rsidRPr="00363662">
              <w:rPr>
                <w:rFonts w:ascii="Palatino Linotype" w:hAnsi="Palatino Linotype"/>
                <w:color w:val="000000"/>
                <w:szCs w:val="20"/>
              </w:rPr>
              <w:t>How well do we communicate with our community about clinical trials as a quality treatment option?</w:t>
            </w:r>
          </w:p>
        </w:tc>
        <w:tc>
          <w:tcPr>
            <w:tcW w:w="1378" w:type="dxa"/>
            <w:tcBorders>
              <w:top w:val="single" w:sz="4" w:space="0" w:color="auto"/>
              <w:left w:val="single" w:sz="4" w:space="0" w:color="auto"/>
              <w:bottom w:val="single" w:sz="4" w:space="0" w:color="auto"/>
              <w:right w:val="single" w:sz="4" w:space="0" w:color="auto"/>
            </w:tcBorders>
          </w:tcPr>
          <w:p w14:paraId="2478ECBE"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4E1F0951"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c>
          <w:tcPr>
            <w:tcW w:w="1209" w:type="dxa"/>
            <w:tcBorders>
              <w:top w:val="single" w:sz="4" w:space="0" w:color="auto"/>
              <w:left w:val="single" w:sz="4" w:space="0" w:color="auto"/>
              <w:bottom w:val="single" w:sz="4" w:space="0" w:color="auto"/>
              <w:right w:val="single" w:sz="4" w:space="0" w:color="auto"/>
            </w:tcBorders>
          </w:tcPr>
          <w:p w14:paraId="17B54F88"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r>
      <w:tr w:rsidR="00363662" w:rsidRPr="00363662" w14:paraId="790A9C39" w14:textId="77777777" w:rsidTr="00363662">
        <w:tc>
          <w:tcPr>
            <w:tcW w:w="6745" w:type="dxa"/>
            <w:tcBorders>
              <w:top w:val="single" w:sz="4" w:space="0" w:color="auto"/>
              <w:left w:val="single" w:sz="4" w:space="0" w:color="auto"/>
              <w:bottom w:val="single" w:sz="4" w:space="0" w:color="auto"/>
              <w:right w:val="single" w:sz="4" w:space="0" w:color="auto"/>
            </w:tcBorders>
            <w:hideMark/>
          </w:tcPr>
          <w:p w14:paraId="487CFEE9" w14:textId="2F19C037" w:rsidR="00363662" w:rsidRPr="00363662" w:rsidRDefault="00363662" w:rsidP="00363662">
            <w:pPr>
              <w:numPr>
                <w:ilvl w:val="0"/>
                <w:numId w:val="26"/>
              </w:numPr>
              <w:spacing w:before="160" w:after="160" w:line="240" w:lineRule="auto"/>
              <w:rPr>
                <w:rFonts w:ascii="Palatino Linotype" w:hAnsi="Palatino Linotype"/>
                <w:iCs/>
                <w:color w:val="000000"/>
                <w:szCs w:val="28"/>
              </w:rPr>
            </w:pPr>
            <w:r w:rsidRPr="00363662">
              <w:rPr>
                <w:rFonts w:ascii="Palatino Linotype" w:hAnsi="Palatino Linotype"/>
                <w:iCs/>
                <w:color w:val="000000"/>
                <w:szCs w:val="28"/>
              </w:rPr>
              <w:t xml:space="preserve">How well </w:t>
            </w:r>
            <w:r w:rsidR="006B4A84">
              <w:rPr>
                <w:rFonts w:ascii="Palatino Linotype" w:hAnsi="Palatino Linotype"/>
                <w:iCs/>
                <w:color w:val="000000"/>
                <w:szCs w:val="28"/>
              </w:rPr>
              <w:t xml:space="preserve">are </w:t>
            </w:r>
            <w:r w:rsidRPr="00363662">
              <w:rPr>
                <w:rFonts w:ascii="Palatino Linotype" w:hAnsi="Palatino Linotype"/>
                <w:iCs/>
                <w:color w:val="000000"/>
                <w:szCs w:val="28"/>
              </w:rPr>
              <w:t xml:space="preserve">clinical trials </w:t>
            </w:r>
            <w:r w:rsidR="006B4A84">
              <w:rPr>
                <w:rFonts w:ascii="Palatino Linotype" w:hAnsi="Palatino Linotype"/>
                <w:iCs/>
                <w:color w:val="000000"/>
                <w:szCs w:val="28"/>
              </w:rPr>
              <w:t xml:space="preserve">messages </w:t>
            </w:r>
            <w:r w:rsidRPr="00363662">
              <w:rPr>
                <w:rFonts w:ascii="Palatino Linotype" w:hAnsi="Palatino Linotype"/>
                <w:iCs/>
                <w:color w:val="000000"/>
                <w:szCs w:val="28"/>
              </w:rPr>
              <w:t xml:space="preserve">integrated in outreach and community relations of </w:t>
            </w:r>
            <w:r w:rsidRPr="00E56101">
              <w:rPr>
                <w:rFonts w:ascii="Palatino Linotype" w:hAnsi="Palatino Linotype"/>
                <w:iCs/>
                <w:color w:val="000000"/>
                <w:szCs w:val="28"/>
              </w:rPr>
              <w:t>our</w:t>
            </w:r>
            <w:r w:rsidRPr="00363662">
              <w:rPr>
                <w:rFonts w:ascii="Palatino Linotype" w:hAnsi="Palatino Linotype"/>
                <w:iCs/>
                <w:color w:val="000000"/>
                <w:szCs w:val="28"/>
              </w:rPr>
              <w:t xml:space="preserve"> larger organization?</w:t>
            </w:r>
          </w:p>
        </w:tc>
        <w:tc>
          <w:tcPr>
            <w:tcW w:w="1378" w:type="dxa"/>
            <w:tcBorders>
              <w:top w:val="single" w:sz="4" w:space="0" w:color="auto"/>
              <w:left w:val="single" w:sz="4" w:space="0" w:color="auto"/>
              <w:bottom w:val="single" w:sz="4" w:space="0" w:color="auto"/>
              <w:right w:val="single" w:sz="4" w:space="0" w:color="auto"/>
            </w:tcBorders>
          </w:tcPr>
          <w:p w14:paraId="7E4C1AD0"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48ADAC87"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c>
          <w:tcPr>
            <w:tcW w:w="1209" w:type="dxa"/>
            <w:tcBorders>
              <w:top w:val="single" w:sz="4" w:space="0" w:color="auto"/>
              <w:left w:val="single" w:sz="4" w:space="0" w:color="auto"/>
              <w:bottom w:val="single" w:sz="4" w:space="0" w:color="auto"/>
              <w:right w:val="single" w:sz="4" w:space="0" w:color="auto"/>
            </w:tcBorders>
          </w:tcPr>
          <w:p w14:paraId="49C08066"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r>
      <w:tr w:rsidR="00363662" w:rsidRPr="00363662" w14:paraId="7B9A0A3A" w14:textId="77777777" w:rsidTr="00363662">
        <w:tc>
          <w:tcPr>
            <w:tcW w:w="6745" w:type="dxa"/>
            <w:tcBorders>
              <w:top w:val="single" w:sz="4" w:space="0" w:color="auto"/>
              <w:left w:val="single" w:sz="4" w:space="0" w:color="auto"/>
              <w:bottom w:val="single" w:sz="4" w:space="0" w:color="auto"/>
              <w:right w:val="single" w:sz="4" w:space="0" w:color="auto"/>
            </w:tcBorders>
          </w:tcPr>
          <w:p w14:paraId="27182860" w14:textId="66DC681F" w:rsidR="00363662" w:rsidRPr="00363662" w:rsidRDefault="00363662" w:rsidP="00363662">
            <w:pPr>
              <w:numPr>
                <w:ilvl w:val="0"/>
                <w:numId w:val="26"/>
              </w:numPr>
              <w:spacing w:before="160" w:after="160" w:line="256" w:lineRule="auto"/>
              <w:rPr>
                <w:rFonts w:ascii="Palatino Linotype" w:hAnsi="Palatino Linotype"/>
                <w:iCs/>
                <w:color w:val="000000"/>
                <w:szCs w:val="28"/>
              </w:rPr>
            </w:pPr>
            <w:r w:rsidRPr="00363662">
              <w:rPr>
                <w:rFonts w:ascii="Palatino Linotype" w:hAnsi="Palatino Linotype"/>
                <w:iCs/>
                <w:color w:val="000000"/>
                <w:szCs w:val="28"/>
              </w:rPr>
              <w:t xml:space="preserve">How well can </w:t>
            </w:r>
            <w:r w:rsidRPr="00E56101">
              <w:rPr>
                <w:rFonts w:ascii="Palatino Linotype" w:hAnsi="Palatino Linotype"/>
                <w:iCs/>
                <w:color w:val="000000"/>
                <w:szCs w:val="28"/>
              </w:rPr>
              <w:t xml:space="preserve">our </w:t>
            </w:r>
            <w:r w:rsidRPr="00363662">
              <w:rPr>
                <w:rFonts w:ascii="Palatino Linotype" w:hAnsi="Palatino Linotype"/>
                <w:iCs/>
                <w:color w:val="000000"/>
                <w:szCs w:val="28"/>
              </w:rPr>
              <w:t>medical, clinical or administrative staff appropriately provide</w:t>
            </w:r>
            <w:r w:rsidR="00A14F81" w:rsidRPr="00E56101">
              <w:rPr>
                <w:rFonts w:ascii="Palatino Linotype" w:hAnsi="Palatino Linotype"/>
                <w:iCs/>
                <w:color w:val="000000"/>
                <w:szCs w:val="28"/>
              </w:rPr>
              <w:t xml:space="preserve"> positive</w:t>
            </w:r>
            <w:r w:rsidRPr="00363662">
              <w:rPr>
                <w:rFonts w:ascii="Palatino Linotype" w:hAnsi="Palatino Linotype"/>
                <w:iCs/>
                <w:color w:val="000000"/>
                <w:szCs w:val="28"/>
              </w:rPr>
              <w:t xml:space="preserve"> messages about clinical trials?</w:t>
            </w:r>
          </w:p>
          <w:p w14:paraId="64D1B37B" w14:textId="77777777" w:rsidR="00363662" w:rsidRPr="00363662" w:rsidRDefault="00363662" w:rsidP="00363662">
            <w:pPr>
              <w:spacing w:before="160" w:after="160" w:line="240" w:lineRule="auto"/>
              <w:ind w:left="360"/>
              <w:rPr>
                <w:rFonts w:ascii="Palatino Linotype" w:hAnsi="Palatino Linotype"/>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5BDF4FE5"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2108F8B5"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c>
          <w:tcPr>
            <w:tcW w:w="1209" w:type="dxa"/>
            <w:tcBorders>
              <w:top w:val="single" w:sz="4" w:space="0" w:color="auto"/>
              <w:left w:val="single" w:sz="4" w:space="0" w:color="auto"/>
              <w:bottom w:val="single" w:sz="4" w:space="0" w:color="auto"/>
              <w:right w:val="single" w:sz="4" w:space="0" w:color="auto"/>
            </w:tcBorders>
          </w:tcPr>
          <w:p w14:paraId="7039FC89" w14:textId="77777777" w:rsidR="00363662" w:rsidRPr="00363662" w:rsidRDefault="00363662" w:rsidP="00363662">
            <w:pPr>
              <w:numPr>
                <w:ilvl w:val="0"/>
                <w:numId w:val="27"/>
              </w:numPr>
              <w:spacing w:before="160" w:after="160" w:line="256" w:lineRule="auto"/>
              <w:rPr>
                <w:rFonts w:ascii="Palatino Linotype" w:hAnsi="Palatino Linotype"/>
                <w:iCs/>
                <w:color w:val="000000"/>
                <w:szCs w:val="28"/>
              </w:rPr>
            </w:pPr>
          </w:p>
        </w:tc>
      </w:tr>
    </w:tbl>
    <w:p w14:paraId="5F875A04" w14:textId="77777777" w:rsidR="00363662" w:rsidRPr="00363662" w:rsidRDefault="00363662" w:rsidP="00363662">
      <w:pPr>
        <w:spacing w:after="160" w:line="256" w:lineRule="auto"/>
        <w:rPr>
          <w:rFonts w:ascii="Palatino Linotype" w:eastAsia="Calibri" w:hAnsi="Palatino Linotype" w:cs="Times New Roman"/>
        </w:rPr>
      </w:pPr>
    </w:p>
    <w:p w14:paraId="66952A89" w14:textId="77777777" w:rsidR="00363662" w:rsidRPr="00363662" w:rsidRDefault="00363662" w:rsidP="00363662">
      <w:pPr>
        <w:spacing w:after="160" w:line="256" w:lineRule="auto"/>
        <w:rPr>
          <w:rFonts w:ascii="Palatino Linotype" w:eastAsia="Calibri" w:hAnsi="Palatino Linotype" w:cs="Times New Roman"/>
        </w:rPr>
      </w:pPr>
    </w:p>
    <w:p w14:paraId="038DB6DE" w14:textId="05E41C17" w:rsidR="00363662" w:rsidRPr="00E56101" w:rsidRDefault="00363662" w:rsidP="00363662">
      <w:pPr>
        <w:spacing w:after="160" w:line="256" w:lineRule="auto"/>
        <w:rPr>
          <w:rFonts w:ascii="Palatino Linotype" w:eastAsia="Calibri" w:hAnsi="Palatino Linotype" w:cs="Times New Roman"/>
          <w:sz w:val="24"/>
          <w:szCs w:val="24"/>
        </w:rPr>
      </w:pPr>
      <w:r w:rsidRPr="00363662">
        <w:rPr>
          <w:rFonts w:ascii="Palatino Linotype" w:eastAsia="Calibri" w:hAnsi="Palatino Linotype" w:cs="Times New Roman"/>
          <w:sz w:val="24"/>
          <w:szCs w:val="24"/>
        </w:rPr>
        <w:t xml:space="preserve">If you answered, “OK” or “not very well” to </w:t>
      </w:r>
      <w:r w:rsidR="00392D79" w:rsidRPr="00E56101">
        <w:rPr>
          <w:rFonts w:ascii="Palatino Linotype" w:eastAsia="Calibri" w:hAnsi="Palatino Linotype" w:cs="Times New Roman"/>
          <w:sz w:val="24"/>
          <w:szCs w:val="24"/>
        </w:rPr>
        <w:t>any</w:t>
      </w:r>
      <w:r w:rsidRPr="00363662">
        <w:rPr>
          <w:rFonts w:ascii="Palatino Linotype" w:eastAsia="Calibri" w:hAnsi="Palatino Linotype" w:cs="Times New Roman"/>
          <w:sz w:val="24"/>
          <w:szCs w:val="24"/>
        </w:rPr>
        <w:t xml:space="preserve"> of these questions, your site may need to implement changes in this area</w:t>
      </w:r>
      <w:r w:rsidR="00A14F81" w:rsidRPr="00E56101">
        <w:rPr>
          <w:rFonts w:ascii="Palatino Linotype" w:eastAsia="Calibri" w:hAnsi="Palatino Linotype" w:cs="Times New Roman"/>
          <w:sz w:val="24"/>
          <w:szCs w:val="24"/>
        </w:rPr>
        <w:t xml:space="preserve">.  </w:t>
      </w:r>
      <w:proofErr w:type="gramStart"/>
      <w:r w:rsidR="00A14F81" w:rsidRPr="00E56101">
        <w:rPr>
          <w:rFonts w:ascii="Palatino Linotype" w:eastAsia="Calibri" w:hAnsi="Palatino Linotype" w:cs="Times New Roman"/>
          <w:sz w:val="24"/>
          <w:szCs w:val="24"/>
        </w:rPr>
        <w:t>Take action</w:t>
      </w:r>
      <w:proofErr w:type="gramEnd"/>
      <w:r w:rsidR="00A14F81" w:rsidRPr="00E56101">
        <w:rPr>
          <w:rFonts w:ascii="Palatino Linotype" w:eastAsia="Calibri" w:hAnsi="Palatino Linotype" w:cs="Times New Roman"/>
          <w:sz w:val="24"/>
          <w:szCs w:val="24"/>
        </w:rPr>
        <w:t xml:space="preserve"> with the tips from this guide.</w:t>
      </w:r>
    </w:p>
    <w:p w14:paraId="00104A96" w14:textId="0C0A052F" w:rsidR="00363662" w:rsidRPr="00E56101" w:rsidRDefault="00363662" w:rsidP="00363662">
      <w:pPr>
        <w:spacing w:after="160" w:line="256" w:lineRule="auto"/>
        <w:rPr>
          <w:rFonts w:ascii="Palatino Linotype" w:eastAsia="Calibri" w:hAnsi="Palatino Linotype" w:cs="Times New Roman"/>
          <w:sz w:val="24"/>
          <w:szCs w:val="24"/>
        </w:rPr>
      </w:pPr>
    </w:p>
    <w:p w14:paraId="77758163" w14:textId="71F1ABFD" w:rsidR="00363662" w:rsidRPr="00E56101" w:rsidRDefault="00363662" w:rsidP="00363662">
      <w:pPr>
        <w:spacing w:after="160" w:line="256" w:lineRule="auto"/>
        <w:rPr>
          <w:rFonts w:ascii="Palatino Linotype" w:eastAsia="Calibri" w:hAnsi="Palatino Linotype" w:cs="Times New Roman"/>
          <w:sz w:val="24"/>
          <w:szCs w:val="24"/>
        </w:rPr>
      </w:pPr>
    </w:p>
    <w:p w14:paraId="5F600ECE" w14:textId="0324E575" w:rsidR="00363662" w:rsidRPr="00E56101" w:rsidRDefault="00363662">
      <w:pPr>
        <w:spacing w:after="160" w:line="259" w:lineRule="auto"/>
        <w:rPr>
          <w:rFonts w:ascii="Palatino Linotype" w:eastAsia="Calibri" w:hAnsi="Palatino Linotype" w:cs="Times New Roman"/>
          <w:sz w:val="24"/>
          <w:szCs w:val="24"/>
        </w:rPr>
      </w:pPr>
      <w:r w:rsidRPr="00E56101">
        <w:rPr>
          <w:rFonts w:ascii="Palatino Linotype" w:eastAsia="Calibri" w:hAnsi="Palatino Linotype" w:cs="Times New Roman"/>
          <w:sz w:val="24"/>
          <w:szCs w:val="24"/>
        </w:rPr>
        <w:br w:type="page"/>
      </w:r>
    </w:p>
    <w:p w14:paraId="45841F86" w14:textId="5E5F1742" w:rsidR="00E56101" w:rsidRPr="00E56101" w:rsidRDefault="00E56101" w:rsidP="00E56101">
      <w:pPr>
        <w:pStyle w:val="Title"/>
        <w:rPr>
          <w:rFonts w:ascii="Palatino Linotype" w:eastAsia="Times New Roman" w:hAnsi="Palatino Linotype"/>
        </w:rPr>
      </w:pPr>
      <w:bookmarkStart w:id="2" w:name="_Toc402956788"/>
      <w:bookmarkStart w:id="3" w:name="_Toc402956792"/>
      <w:r w:rsidRPr="00E56101">
        <w:rPr>
          <w:rFonts w:ascii="Palatino Linotype" w:eastAsia="Times New Roman" w:hAnsi="Palatino Linotype"/>
        </w:rPr>
        <w:lastRenderedPageBreak/>
        <w:t>Community Education</w:t>
      </w:r>
      <w:bookmarkEnd w:id="2"/>
      <w:r w:rsidRPr="00E56101">
        <w:rPr>
          <w:rFonts w:ascii="Palatino Linotype" w:eastAsia="Times New Roman" w:hAnsi="Palatino Linotype"/>
        </w:rPr>
        <w:t xml:space="preserve">: </w:t>
      </w:r>
      <w:bookmarkStart w:id="4" w:name="_Toc402956789"/>
      <w:r w:rsidRPr="00E56101">
        <w:rPr>
          <w:rFonts w:ascii="Palatino Linotype" w:eastAsia="Times New Roman" w:hAnsi="Palatino Linotype"/>
        </w:rPr>
        <w:t>Best Practice Tip Sheet</w:t>
      </w:r>
      <w:bookmarkEnd w:id="4"/>
    </w:p>
    <w:p w14:paraId="78BA2022" w14:textId="77777777" w:rsidR="00E56101" w:rsidRPr="00E56101" w:rsidRDefault="00E56101" w:rsidP="00E56101">
      <w:pPr>
        <w:spacing w:after="160" w:line="259" w:lineRule="auto"/>
        <w:rPr>
          <w:rFonts w:ascii="Palatino Linotype" w:eastAsia="Times New Roman" w:hAnsi="Palatino Linotype" w:cs="Times New Roman"/>
          <w:color w:val="000000"/>
        </w:rPr>
      </w:pPr>
    </w:p>
    <w:tbl>
      <w:tblPr>
        <w:tblStyle w:val="GridTable4-Accent5"/>
        <w:tblW w:w="9895" w:type="dxa"/>
        <w:tblLook w:val="04A0" w:firstRow="1" w:lastRow="0" w:firstColumn="1" w:lastColumn="0" w:noHBand="0" w:noVBand="1"/>
      </w:tblPr>
      <w:tblGrid>
        <w:gridCol w:w="2155"/>
        <w:gridCol w:w="7740"/>
      </w:tblGrid>
      <w:tr w:rsidR="00E56101" w:rsidRPr="00E56101" w14:paraId="37FC2BE6" w14:textId="77777777" w:rsidTr="00E56101">
        <w:trPr>
          <w:cnfStyle w:val="100000000000" w:firstRow="1" w:lastRow="0" w:firstColumn="0" w:lastColumn="0" w:oddVBand="0" w:evenVBand="0" w:oddHBand="0" w:evenHBand="0" w:firstRowFirstColumn="0" w:firstRowLastColumn="0" w:lastRowFirstColumn="0" w:lastRowLastColumn="0"/>
          <w:trHeight w:val="179"/>
          <w:tblHeader/>
        </w:trPr>
        <w:tc>
          <w:tcPr>
            <w:cnfStyle w:val="001000000000" w:firstRow="0" w:lastRow="0" w:firstColumn="1" w:lastColumn="0" w:oddVBand="0" w:evenVBand="0" w:oddHBand="0" w:evenHBand="0" w:firstRowFirstColumn="0" w:firstRowLastColumn="0" w:lastRowFirstColumn="0" w:lastRowLastColumn="0"/>
            <w:tcW w:w="2155" w:type="dxa"/>
          </w:tcPr>
          <w:p w14:paraId="176FAAFF" w14:textId="77777777" w:rsidR="00E56101" w:rsidRPr="00E56101" w:rsidRDefault="00E56101" w:rsidP="00E56101">
            <w:pPr>
              <w:spacing w:after="0" w:line="240" w:lineRule="auto"/>
              <w:rPr>
                <w:rFonts w:ascii="Palatino Linotype" w:eastAsia="Calibri" w:hAnsi="Palatino Linotype" w:cs="Times New Roman"/>
                <w:color w:val="000000"/>
                <w:sz w:val="28"/>
                <w:szCs w:val="28"/>
              </w:rPr>
            </w:pPr>
            <w:r w:rsidRPr="00E56101">
              <w:rPr>
                <w:rFonts w:ascii="Palatino Linotype" w:eastAsia="Calibri" w:hAnsi="Palatino Linotype" w:cs="Times New Roman"/>
                <w:color w:val="000000"/>
                <w:sz w:val="28"/>
                <w:szCs w:val="28"/>
              </w:rPr>
              <w:t>Principle</w:t>
            </w:r>
            <w:r w:rsidRPr="00E56101">
              <w:rPr>
                <w:rFonts w:ascii="Palatino Linotype" w:eastAsia="Calibri" w:hAnsi="Palatino Linotype" w:cs="Times New Roman"/>
                <w:color w:val="FFFFFF"/>
                <w:vertAlign w:val="superscript"/>
              </w:rPr>
              <w:endnoteReference w:id="1"/>
            </w:r>
            <w:r w:rsidRPr="00E56101">
              <w:rPr>
                <w:rFonts w:ascii="Palatino Linotype" w:eastAsia="Calibri" w:hAnsi="Palatino Linotype" w:cs="Times New Roman"/>
                <w:color w:val="000000"/>
                <w:sz w:val="28"/>
                <w:szCs w:val="28"/>
              </w:rPr>
              <w:t xml:space="preserve"> </w:t>
            </w:r>
          </w:p>
        </w:tc>
        <w:tc>
          <w:tcPr>
            <w:tcW w:w="7740" w:type="dxa"/>
          </w:tcPr>
          <w:p w14:paraId="31FFA8D1" w14:textId="77777777" w:rsidR="00E56101" w:rsidRPr="00E56101" w:rsidRDefault="00E56101" w:rsidP="00E56101">
            <w:pPr>
              <w:spacing w:after="0" w:line="240" w:lineRule="auto"/>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Times New Roman"/>
                <w:color w:val="000000"/>
                <w:sz w:val="28"/>
                <w:szCs w:val="28"/>
              </w:rPr>
            </w:pPr>
            <w:r w:rsidRPr="00E56101">
              <w:rPr>
                <w:rFonts w:ascii="Palatino Linotype" w:eastAsia="Calibri" w:hAnsi="Palatino Linotype" w:cs="Times New Roman"/>
                <w:color w:val="000000"/>
                <w:sz w:val="28"/>
                <w:szCs w:val="28"/>
              </w:rPr>
              <w:t>Apply it by…</w:t>
            </w:r>
          </w:p>
        </w:tc>
      </w:tr>
      <w:tr w:rsidR="00E56101" w:rsidRPr="00E56101" w14:paraId="2922606F" w14:textId="77777777" w:rsidTr="00E56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02CE574" w14:textId="77777777" w:rsidR="00E56101" w:rsidRPr="00E56101" w:rsidRDefault="00E56101" w:rsidP="00E56101">
            <w:pPr>
              <w:spacing w:after="0" w:line="240" w:lineRule="auto"/>
              <w:rPr>
                <w:rFonts w:ascii="Palatino Linotype" w:eastAsia="Calibri" w:hAnsi="Palatino Linotype" w:cs="Times New Roman"/>
                <w:color w:val="000000"/>
              </w:rPr>
            </w:pPr>
            <w:r w:rsidRPr="00E56101">
              <w:rPr>
                <w:rFonts w:ascii="Palatino Linotype" w:eastAsia="Calibri" w:hAnsi="Palatino Linotype" w:cs="Times New Roman"/>
                <w:color w:val="000000"/>
              </w:rPr>
              <w:t xml:space="preserve">Don’t promote </w:t>
            </w:r>
            <w:proofErr w:type="gramStart"/>
            <w:r w:rsidRPr="00E56101">
              <w:rPr>
                <w:rFonts w:ascii="Palatino Linotype" w:eastAsia="Calibri" w:hAnsi="Palatino Linotype" w:cs="Times New Roman"/>
                <w:color w:val="000000"/>
              </w:rPr>
              <w:t>particular trials</w:t>
            </w:r>
            <w:proofErr w:type="gramEnd"/>
            <w:r w:rsidRPr="00E56101">
              <w:rPr>
                <w:rFonts w:ascii="Palatino Linotype" w:eastAsia="Calibri" w:hAnsi="Palatino Linotype" w:cs="Times New Roman"/>
                <w:color w:val="000000"/>
              </w:rPr>
              <w:t xml:space="preserve"> in outreach or education programs</w:t>
            </w:r>
          </w:p>
        </w:tc>
        <w:tc>
          <w:tcPr>
            <w:tcW w:w="7740" w:type="dxa"/>
          </w:tcPr>
          <w:p w14:paraId="356B773F" w14:textId="77777777" w:rsidR="00E56101" w:rsidRPr="00E56101" w:rsidRDefault="00E56101" w:rsidP="00E56101">
            <w:pPr>
              <w:numPr>
                <w:ilvl w:val="0"/>
                <w:numId w:val="1"/>
              </w:numPr>
              <w:spacing w:after="0" w:line="240" w:lineRule="auto"/>
              <w:ind w:left="432"/>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Emphasizing the fact that your institution provides quality options for care, including clinical trials</w:t>
            </w:r>
          </w:p>
          <w:p w14:paraId="76CA7923" w14:textId="77777777" w:rsidR="00E56101" w:rsidRPr="00E56101" w:rsidRDefault="00E56101" w:rsidP="00E56101">
            <w:pPr>
              <w:spacing w:after="0" w:line="240" w:lineRule="auto"/>
              <w:ind w:left="72"/>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i/>
                <w:color w:val="000000"/>
                <w:sz w:val="20"/>
                <w:szCs w:val="20"/>
              </w:rPr>
            </w:pPr>
            <w:r w:rsidRPr="00E56101">
              <w:rPr>
                <w:rFonts w:ascii="Palatino Linotype" w:eastAsia="Times New Roman" w:hAnsi="Palatino Linotype" w:cs="Times New Roman"/>
                <w:i/>
                <w:color w:val="000000"/>
                <w:sz w:val="20"/>
                <w:szCs w:val="20"/>
              </w:rPr>
              <w:t xml:space="preserve">In general, it is not a good idea to undertake any </w:t>
            </w:r>
            <w:proofErr w:type="gramStart"/>
            <w:r w:rsidRPr="00E56101">
              <w:rPr>
                <w:rFonts w:ascii="Palatino Linotype" w:eastAsia="Times New Roman" w:hAnsi="Palatino Linotype" w:cs="Times New Roman"/>
                <w:i/>
                <w:color w:val="000000"/>
                <w:sz w:val="20"/>
                <w:szCs w:val="20"/>
              </w:rPr>
              <w:t>community based</w:t>
            </w:r>
            <w:proofErr w:type="gramEnd"/>
            <w:r w:rsidRPr="00E56101">
              <w:rPr>
                <w:rFonts w:ascii="Palatino Linotype" w:eastAsia="Times New Roman" w:hAnsi="Palatino Linotype" w:cs="Times New Roman"/>
                <w:i/>
                <w:color w:val="000000"/>
                <w:sz w:val="20"/>
                <w:szCs w:val="20"/>
              </w:rPr>
              <w:t xml:space="preserve"> recruitment efforts for any specific treatment trial.</w:t>
            </w:r>
          </w:p>
          <w:p w14:paraId="509617F8" w14:textId="77777777" w:rsidR="00E56101" w:rsidRPr="00E56101" w:rsidRDefault="00E56101" w:rsidP="00E56101">
            <w:pPr>
              <w:spacing w:after="0" w:line="240" w:lineRule="auto"/>
              <w:ind w:left="432"/>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p>
        </w:tc>
      </w:tr>
      <w:tr w:rsidR="00E56101" w:rsidRPr="00E56101" w14:paraId="248197F1" w14:textId="77777777" w:rsidTr="006915D5">
        <w:tc>
          <w:tcPr>
            <w:cnfStyle w:val="001000000000" w:firstRow="0" w:lastRow="0" w:firstColumn="1" w:lastColumn="0" w:oddVBand="0" w:evenVBand="0" w:oddHBand="0" w:evenHBand="0" w:firstRowFirstColumn="0" w:firstRowLastColumn="0" w:lastRowFirstColumn="0" w:lastRowLastColumn="0"/>
            <w:tcW w:w="2155" w:type="dxa"/>
          </w:tcPr>
          <w:p w14:paraId="26DA45E9" w14:textId="77777777" w:rsidR="00E56101" w:rsidRPr="00E56101" w:rsidRDefault="00E56101" w:rsidP="00E56101">
            <w:pPr>
              <w:spacing w:after="0" w:line="240" w:lineRule="auto"/>
              <w:rPr>
                <w:rFonts w:ascii="Palatino Linotype" w:eastAsia="Calibri" w:hAnsi="Palatino Linotype" w:cs="Times New Roman"/>
                <w:color w:val="000000"/>
              </w:rPr>
            </w:pPr>
            <w:r w:rsidRPr="00E56101">
              <w:rPr>
                <w:rFonts w:ascii="Palatino Linotype" w:eastAsia="Calibri" w:hAnsi="Palatino Linotype" w:cs="Times New Roman"/>
                <w:color w:val="000000"/>
              </w:rPr>
              <w:t>Recognize that the educational needs of the public –differ from those facing a treatment decision</w:t>
            </w:r>
          </w:p>
        </w:tc>
        <w:tc>
          <w:tcPr>
            <w:tcW w:w="7740" w:type="dxa"/>
          </w:tcPr>
          <w:p w14:paraId="1EB8CF57" w14:textId="77777777" w:rsidR="00E56101" w:rsidRPr="00E56101" w:rsidRDefault="00E56101" w:rsidP="00E56101">
            <w:pPr>
              <w:numPr>
                <w:ilvl w:val="0"/>
                <w:numId w:val="1"/>
              </w:numPr>
              <w:spacing w:after="0" w:line="240" w:lineRule="auto"/>
              <w:ind w:hanging="648"/>
              <w:contextualSpacing/>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0"/>
                <w:szCs w:val="20"/>
              </w:rPr>
            </w:pPr>
            <w:r w:rsidRPr="00E56101">
              <w:rPr>
                <w:rFonts w:ascii="Palatino Linotype" w:eastAsia="Times New Roman" w:hAnsi="Palatino Linotype" w:cs="Times New Roman"/>
                <w:sz w:val="20"/>
                <w:szCs w:val="20"/>
              </w:rPr>
              <w:t>Developing collaborative relationships with community groups and their leadership around educational programming and community outreach, focusing on the quality care you provide through clinical trials.</w:t>
            </w:r>
            <w:r w:rsidRPr="00E56101">
              <w:rPr>
                <w:rFonts w:ascii="Palatino Linotype" w:eastAsia="Calibri" w:hAnsi="Palatino Linotype" w:cs="Calibri"/>
                <w:color w:val="000000"/>
                <w:sz w:val="20"/>
                <w:szCs w:val="20"/>
                <w:vertAlign w:val="superscript"/>
                <w:lang w:val="en-ZA"/>
              </w:rPr>
              <w:t xml:space="preserve"> </w:t>
            </w:r>
          </w:p>
          <w:p w14:paraId="32F71253" w14:textId="77777777" w:rsidR="00E56101" w:rsidRPr="00E56101" w:rsidRDefault="00E56101" w:rsidP="00E56101">
            <w:pPr>
              <w:numPr>
                <w:ilvl w:val="0"/>
                <w:numId w:val="1"/>
              </w:numPr>
              <w:spacing w:after="0" w:line="240" w:lineRule="auto"/>
              <w:ind w:hanging="648"/>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Calibri"/>
                <w:color w:val="000000"/>
                <w:sz w:val="20"/>
                <w:szCs w:val="20"/>
                <w:lang w:val="en-ZA"/>
              </w:rPr>
            </w:pPr>
            <w:r w:rsidRPr="00E56101">
              <w:rPr>
                <w:rFonts w:ascii="Palatino Linotype" w:eastAsia="Calibri" w:hAnsi="Palatino Linotype" w:cs="Calibri"/>
                <w:color w:val="000000"/>
                <w:sz w:val="20"/>
                <w:szCs w:val="20"/>
                <w:lang w:val="en-ZA"/>
              </w:rPr>
              <w:t>Offering interactive learning opportunities with local community groups (e.g., civic clubs, churches and disease/condition support groups</w:t>
            </w:r>
            <w:r w:rsidRPr="00E56101">
              <w:rPr>
                <w:rFonts w:ascii="Palatino Linotype" w:eastAsia="Calibri" w:hAnsi="Palatino Linotype" w:cs="Calibri"/>
                <w:color w:val="000000"/>
                <w:sz w:val="20"/>
                <w:szCs w:val="20"/>
                <w:vertAlign w:val="superscript"/>
                <w:lang w:val="en-ZA"/>
              </w:rPr>
              <w:endnoteReference w:id="2"/>
            </w:r>
            <w:r w:rsidRPr="00E56101">
              <w:rPr>
                <w:rFonts w:ascii="Palatino Linotype" w:eastAsia="Calibri" w:hAnsi="Palatino Linotype" w:cs="Calibri"/>
                <w:color w:val="000000"/>
                <w:sz w:val="20"/>
                <w:szCs w:val="20"/>
                <w:lang w:val="en-ZA"/>
              </w:rPr>
              <w:t>)</w:t>
            </w:r>
          </w:p>
          <w:p w14:paraId="4B86CC33" w14:textId="77777777" w:rsidR="00E56101" w:rsidRPr="00E56101" w:rsidRDefault="00E56101" w:rsidP="00E56101">
            <w:pPr>
              <w:numPr>
                <w:ilvl w:val="0"/>
                <w:numId w:val="1"/>
              </w:numPr>
              <w:spacing w:after="0" w:line="240" w:lineRule="auto"/>
              <w:ind w:hanging="648"/>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Calibri"/>
                <w:color w:val="000000"/>
                <w:sz w:val="20"/>
                <w:szCs w:val="20"/>
                <w:lang w:val="en-ZA"/>
              </w:rPr>
            </w:pPr>
            <w:r w:rsidRPr="00E56101">
              <w:rPr>
                <w:rFonts w:ascii="Palatino Linotype" w:eastAsia="Calibri" w:hAnsi="Palatino Linotype" w:cs="Calibri"/>
                <w:color w:val="000000"/>
                <w:sz w:val="20"/>
                <w:szCs w:val="20"/>
                <w:lang w:val="en-ZA"/>
              </w:rPr>
              <w:t>Supporting efforts to educate community about benefits of clinical trials</w:t>
            </w:r>
            <w:r w:rsidRPr="00E56101">
              <w:rPr>
                <w:rFonts w:ascii="Palatino Linotype" w:eastAsia="Calibri" w:hAnsi="Palatino Linotype" w:cs="Calibri"/>
                <w:color w:val="000000"/>
                <w:sz w:val="20"/>
                <w:szCs w:val="20"/>
                <w:vertAlign w:val="superscript"/>
                <w:lang w:val="en-ZA"/>
              </w:rPr>
              <w:endnoteReference w:id="3"/>
            </w:r>
            <w:r w:rsidRPr="00E56101">
              <w:rPr>
                <w:rFonts w:ascii="Palatino Linotype" w:eastAsia="Calibri" w:hAnsi="Palatino Linotype" w:cs="Calibri"/>
                <w:color w:val="000000"/>
                <w:sz w:val="20"/>
                <w:szCs w:val="20"/>
                <w:vertAlign w:val="superscript"/>
                <w:lang w:val="en-ZA"/>
              </w:rPr>
              <w:t>,</w:t>
            </w:r>
            <w:r w:rsidRPr="00E56101">
              <w:rPr>
                <w:rFonts w:ascii="Palatino Linotype" w:eastAsia="Calibri" w:hAnsi="Palatino Linotype" w:cs="Calibri"/>
                <w:color w:val="000000"/>
                <w:sz w:val="20"/>
                <w:szCs w:val="20"/>
                <w:vertAlign w:val="superscript"/>
                <w:lang w:val="en-ZA"/>
              </w:rPr>
              <w:endnoteReference w:id="4"/>
            </w:r>
            <w:r w:rsidRPr="00E56101">
              <w:rPr>
                <w:rFonts w:ascii="Palatino Linotype" w:eastAsia="Calibri" w:hAnsi="Palatino Linotype" w:cs="Calibri"/>
                <w:color w:val="000000"/>
                <w:sz w:val="20"/>
                <w:szCs w:val="20"/>
                <w:vertAlign w:val="superscript"/>
                <w:lang w:val="en-ZA"/>
              </w:rPr>
              <w:t>,</w:t>
            </w:r>
            <w:r w:rsidRPr="00E56101">
              <w:rPr>
                <w:rFonts w:ascii="Palatino Linotype" w:eastAsia="Calibri" w:hAnsi="Palatino Linotype" w:cs="Calibri"/>
                <w:color w:val="000000"/>
                <w:sz w:val="20"/>
                <w:szCs w:val="20"/>
                <w:vertAlign w:val="superscript"/>
                <w:lang w:val="en-ZA"/>
              </w:rPr>
              <w:endnoteReference w:id="5"/>
            </w:r>
            <w:r w:rsidRPr="00E56101">
              <w:rPr>
                <w:rFonts w:ascii="Palatino Linotype" w:eastAsia="Calibri" w:hAnsi="Palatino Linotype" w:cs="Calibri"/>
                <w:color w:val="000000"/>
                <w:sz w:val="20"/>
                <w:szCs w:val="20"/>
                <w:vertAlign w:val="superscript"/>
                <w:lang w:val="en-ZA"/>
              </w:rPr>
              <w:t>,</w:t>
            </w:r>
            <w:r w:rsidRPr="00E56101">
              <w:rPr>
                <w:rFonts w:ascii="Palatino Linotype" w:eastAsia="Calibri" w:hAnsi="Palatino Linotype" w:cs="Calibri"/>
                <w:color w:val="000000"/>
                <w:sz w:val="20"/>
                <w:szCs w:val="20"/>
                <w:vertAlign w:val="superscript"/>
                <w:lang w:val="en-ZA"/>
              </w:rPr>
              <w:endnoteReference w:id="6"/>
            </w:r>
            <w:r w:rsidRPr="00E56101">
              <w:rPr>
                <w:rFonts w:ascii="Palatino Linotype" w:eastAsia="Calibri" w:hAnsi="Palatino Linotype" w:cs="Calibri"/>
                <w:color w:val="000000"/>
                <w:sz w:val="20"/>
                <w:szCs w:val="20"/>
                <w:vertAlign w:val="superscript"/>
                <w:lang w:val="en-ZA"/>
              </w:rPr>
              <w:t>,</w:t>
            </w:r>
            <w:r w:rsidRPr="00E56101">
              <w:rPr>
                <w:rFonts w:ascii="Palatino Linotype" w:eastAsia="Calibri" w:hAnsi="Palatino Linotype" w:cs="Calibri"/>
                <w:color w:val="000000"/>
                <w:sz w:val="20"/>
                <w:szCs w:val="20"/>
                <w:vertAlign w:val="superscript"/>
                <w:lang w:val="en-ZA"/>
              </w:rPr>
              <w:endnoteReference w:id="7"/>
            </w:r>
          </w:p>
          <w:p w14:paraId="0D549666" w14:textId="77777777" w:rsidR="00E56101" w:rsidRPr="00E56101" w:rsidRDefault="00E56101" w:rsidP="00E56101">
            <w:pPr>
              <w:numPr>
                <w:ilvl w:val="0"/>
                <w:numId w:val="1"/>
              </w:numPr>
              <w:spacing w:after="0" w:line="240" w:lineRule="auto"/>
              <w:ind w:hanging="648"/>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 xml:space="preserve">Avoiding disrupting home and work schedules when conducting education or outreach activities, hold meetings after church or other social activities, or in conjunction with community events already taking place. </w:t>
            </w:r>
          </w:p>
          <w:p w14:paraId="011A80AE" w14:textId="77777777" w:rsidR="00E56101" w:rsidRPr="00E56101" w:rsidRDefault="00E56101" w:rsidP="00E56101">
            <w:pPr>
              <w:numPr>
                <w:ilvl w:val="0"/>
                <w:numId w:val="1"/>
              </w:numPr>
              <w:autoSpaceDE w:val="0"/>
              <w:autoSpaceDN w:val="0"/>
              <w:adjustRightInd w:val="0"/>
              <w:spacing w:after="0" w:line="240" w:lineRule="auto"/>
              <w:ind w:hanging="648"/>
              <w:contextualSpacing/>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MT"/>
                <w:sz w:val="20"/>
                <w:szCs w:val="20"/>
              </w:rPr>
            </w:pPr>
            <w:r w:rsidRPr="00E56101">
              <w:rPr>
                <w:rFonts w:ascii="Palatino Linotype" w:eastAsia="Calibri" w:hAnsi="Palatino Linotype" w:cs="Calibri"/>
                <w:sz w:val="20"/>
                <w:szCs w:val="20"/>
                <w:lang w:val="en-ZA"/>
              </w:rPr>
              <w:t>Using social marketing techniques emphasizing quality care at the site and quality care through clinical trials</w:t>
            </w:r>
            <w:r w:rsidRPr="00E56101">
              <w:rPr>
                <w:rFonts w:ascii="Palatino Linotype" w:eastAsia="Calibri" w:hAnsi="Palatino Linotype" w:cs="Calibri"/>
                <w:sz w:val="20"/>
                <w:szCs w:val="20"/>
                <w:vertAlign w:val="superscript"/>
                <w:lang w:val="en-ZA"/>
              </w:rPr>
              <w:endnoteReference w:id="8"/>
            </w:r>
            <w:r w:rsidRPr="00E56101">
              <w:rPr>
                <w:rFonts w:ascii="Palatino Linotype" w:eastAsia="Calibri" w:hAnsi="Palatino Linotype" w:cs="Calibri"/>
                <w:sz w:val="20"/>
                <w:szCs w:val="20"/>
                <w:vertAlign w:val="superscript"/>
                <w:lang w:val="en-ZA"/>
              </w:rPr>
              <w:t>,</w:t>
            </w:r>
            <w:r w:rsidRPr="00E56101">
              <w:rPr>
                <w:rFonts w:ascii="Palatino Linotype" w:eastAsia="Calibri" w:hAnsi="Palatino Linotype" w:cs="Calibri"/>
                <w:sz w:val="20"/>
                <w:szCs w:val="20"/>
                <w:vertAlign w:val="superscript"/>
                <w:lang w:val="en-ZA"/>
              </w:rPr>
              <w:endnoteReference w:id="9"/>
            </w:r>
          </w:p>
          <w:p w14:paraId="70C73A79" w14:textId="77777777" w:rsidR="00E56101" w:rsidRPr="00E56101" w:rsidRDefault="00E56101" w:rsidP="00E56101">
            <w:pPr>
              <w:numPr>
                <w:ilvl w:val="0"/>
                <w:numId w:val="1"/>
              </w:numPr>
              <w:autoSpaceDE w:val="0"/>
              <w:autoSpaceDN w:val="0"/>
              <w:adjustRightInd w:val="0"/>
              <w:spacing w:after="0" w:line="240" w:lineRule="auto"/>
              <w:ind w:hanging="648"/>
              <w:contextualSpacing/>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MT"/>
                <w:sz w:val="20"/>
                <w:szCs w:val="20"/>
              </w:rPr>
            </w:pPr>
            <w:r w:rsidRPr="00E56101">
              <w:rPr>
                <w:rFonts w:ascii="Palatino Linotype" w:eastAsia="Calibri" w:hAnsi="Palatino Linotype" w:cs="Calibri"/>
                <w:sz w:val="20"/>
                <w:szCs w:val="20"/>
                <w:lang w:val="en-ZA"/>
              </w:rPr>
              <w:t>Providing appropriate and current information regarding open disease/condition clinical trials for the public in a visible, easy- to- use, web- based format</w:t>
            </w:r>
          </w:p>
          <w:p w14:paraId="261B14B1" w14:textId="77777777" w:rsidR="00E56101" w:rsidRPr="00E56101" w:rsidRDefault="00E56101" w:rsidP="00E56101">
            <w:pPr>
              <w:numPr>
                <w:ilvl w:val="0"/>
                <w:numId w:val="1"/>
              </w:numPr>
              <w:spacing w:after="0" w:line="240" w:lineRule="auto"/>
              <w:ind w:hanging="648"/>
              <w:contextualSpacing/>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20"/>
                <w:szCs w:val="20"/>
              </w:rPr>
            </w:pPr>
            <w:r w:rsidRPr="00E56101">
              <w:rPr>
                <w:rFonts w:ascii="Palatino Linotype" w:eastAsia="Calibri" w:hAnsi="Palatino Linotype" w:cs="Times New Roman"/>
                <w:sz w:val="20"/>
                <w:szCs w:val="20"/>
              </w:rPr>
              <w:t xml:space="preserve">Hosting an “Aware for All” event </w:t>
            </w:r>
            <w:hyperlink r:id="rId10" w:history="1">
              <w:r w:rsidRPr="00E56101">
                <w:rPr>
                  <w:rFonts w:ascii="Palatino Linotype" w:eastAsia="Calibri" w:hAnsi="Palatino Linotype" w:cs="Times New Roman"/>
                  <w:color w:val="0000FF"/>
                  <w:sz w:val="20"/>
                  <w:szCs w:val="20"/>
                  <w:u w:val="single"/>
                </w:rPr>
                <w:t>https://www.ciscrp.org</w:t>
              </w:r>
            </w:hyperlink>
          </w:p>
          <w:p w14:paraId="77F59C7E" w14:textId="77777777" w:rsidR="00E56101" w:rsidRPr="00E56101" w:rsidRDefault="00E56101" w:rsidP="00E56101">
            <w:pPr>
              <w:autoSpaceDE w:val="0"/>
              <w:autoSpaceDN w:val="0"/>
              <w:adjustRightInd w:val="0"/>
              <w:spacing w:after="0" w:line="240" w:lineRule="auto"/>
              <w:ind w:left="720"/>
              <w:contextualSpacing/>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MT"/>
                <w:sz w:val="20"/>
                <w:szCs w:val="20"/>
              </w:rPr>
            </w:pPr>
          </w:p>
        </w:tc>
      </w:tr>
      <w:tr w:rsidR="00E56101" w:rsidRPr="00E56101" w14:paraId="6C7EDA33" w14:textId="77777777" w:rsidTr="00E56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1AAED04B" w14:textId="77777777" w:rsidR="00E56101" w:rsidRPr="00E56101" w:rsidRDefault="00E56101" w:rsidP="00E56101">
            <w:pPr>
              <w:spacing w:after="0" w:line="240" w:lineRule="auto"/>
              <w:rPr>
                <w:rFonts w:ascii="Palatino Linotype" w:eastAsia="Calibri" w:hAnsi="Palatino Linotype" w:cs="Times New Roman"/>
                <w:color w:val="000000"/>
              </w:rPr>
            </w:pPr>
            <w:r w:rsidRPr="00E56101">
              <w:rPr>
                <w:rFonts w:ascii="Palatino Linotype" w:eastAsia="Calibri" w:hAnsi="Palatino Linotype" w:cs="Times New Roman"/>
                <w:color w:val="000000"/>
              </w:rPr>
              <w:t xml:space="preserve">Create actionable messages and related products for public (non-patients) </w:t>
            </w:r>
          </w:p>
        </w:tc>
        <w:tc>
          <w:tcPr>
            <w:tcW w:w="7740" w:type="dxa"/>
          </w:tcPr>
          <w:p w14:paraId="3F799B9F" w14:textId="77777777" w:rsidR="00E56101" w:rsidRPr="00E56101" w:rsidRDefault="00E56101" w:rsidP="00E56101">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0"/>
                <w:szCs w:val="20"/>
              </w:rPr>
            </w:pPr>
            <w:r w:rsidRPr="00E56101">
              <w:rPr>
                <w:rFonts w:ascii="Palatino Linotype" w:eastAsia="Times New Roman" w:hAnsi="Palatino Linotype" w:cs="Times New Roman"/>
                <w:sz w:val="20"/>
                <w:szCs w:val="20"/>
              </w:rPr>
              <w:t>“When someone you love is told they have (insert disease/condition), we need to make sure they understand all their options for treatment”</w:t>
            </w:r>
          </w:p>
          <w:p w14:paraId="3753FC74" w14:textId="77777777" w:rsidR="00E56101" w:rsidRPr="00E56101" w:rsidRDefault="00E56101" w:rsidP="00E56101">
            <w:pPr>
              <w:numPr>
                <w:ilvl w:val="0"/>
                <w:numId w:val="1"/>
              </w:numPr>
              <w:spacing w:after="0" w:line="240" w:lineRule="auto"/>
              <w:ind w:left="432"/>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Use easy to understand flyers or brochures with phone numbers that are evergreen</w:t>
            </w:r>
          </w:p>
          <w:p w14:paraId="2C08B1E1" w14:textId="77777777" w:rsidR="00E56101" w:rsidRPr="00E56101" w:rsidRDefault="00E56101" w:rsidP="00E56101">
            <w:pPr>
              <w:numPr>
                <w:ilvl w:val="0"/>
                <w:numId w:val="1"/>
              </w:numPr>
              <w:spacing w:after="0" w:line="240" w:lineRule="auto"/>
              <w:ind w:left="432"/>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 xml:space="preserve">Consider bringing “trinkets” </w:t>
            </w:r>
            <w:proofErr w:type="gramStart"/>
            <w:r w:rsidRPr="00E56101">
              <w:rPr>
                <w:rFonts w:ascii="Palatino Linotype" w:eastAsia="Times New Roman" w:hAnsi="Palatino Linotype" w:cs="Times New Roman"/>
                <w:color w:val="000000"/>
                <w:sz w:val="20"/>
                <w:szCs w:val="20"/>
              </w:rPr>
              <w:t>as a way to</w:t>
            </w:r>
            <w:proofErr w:type="gramEnd"/>
            <w:r w:rsidRPr="00E56101">
              <w:rPr>
                <w:rFonts w:ascii="Palatino Linotype" w:eastAsia="Times New Roman" w:hAnsi="Palatino Linotype" w:cs="Times New Roman"/>
                <w:color w:val="000000"/>
                <w:sz w:val="20"/>
                <w:szCs w:val="20"/>
              </w:rPr>
              <w:t xml:space="preserve"> promote your practice and clinical trials</w:t>
            </w:r>
          </w:p>
          <w:p w14:paraId="649CC001" w14:textId="77777777" w:rsidR="00E56101" w:rsidRPr="00E56101" w:rsidRDefault="00E56101" w:rsidP="00E56101">
            <w:pPr>
              <w:spacing w:after="0" w:line="240" w:lineRule="auto"/>
              <w:ind w:left="432"/>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0"/>
                <w:szCs w:val="20"/>
              </w:rPr>
            </w:pPr>
          </w:p>
        </w:tc>
      </w:tr>
      <w:tr w:rsidR="00E56101" w:rsidRPr="00E56101" w14:paraId="611B15E2" w14:textId="77777777" w:rsidTr="006915D5">
        <w:tc>
          <w:tcPr>
            <w:cnfStyle w:val="001000000000" w:firstRow="0" w:lastRow="0" w:firstColumn="1" w:lastColumn="0" w:oddVBand="0" w:evenVBand="0" w:oddHBand="0" w:evenHBand="0" w:firstRowFirstColumn="0" w:firstRowLastColumn="0" w:lastRowFirstColumn="0" w:lastRowLastColumn="0"/>
            <w:tcW w:w="2155" w:type="dxa"/>
          </w:tcPr>
          <w:p w14:paraId="5985CFAF" w14:textId="77777777" w:rsidR="00E56101" w:rsidRPr="00E56101" w:rsidRDefault="00E56101" w:rsidP="00E56101">
            <w:pPr>
              <w:spacing w:after="0" w:line="240" w:lineRule="auto"/>
              <w:rPr>
                <w:rFonts w:ascii="Palatino Linotype" w:eastAsia="Calibri" w:hAnsi="Palatino Linotype" w:cs="Times New Roman"/>
                <w:color w:val="000000"/>
              </w:rPr>
            </w:pPr>
            <w:r w:rsidRPr="00E56101">
              <w:rPr>
                <w:rFonts w:ascii="Palatino Linotype" w:eastAsia="Calibri" w:hAnsi="Palatino Linotype" w:cs="Times New Roman"/>
                <w:color w:val="000000"/>
              </w:rPr>
              <w:t xml:space="preserve">Don’t make assumptions about community attitudes towards clinical research  </w:t>
            </w:r>
          </w:p>
        </w:tc>
        <w:tc>
          <w:tcPr>
            <w:tcW w:w="7740" w:type="dxa"/>
          </w:tcPr>
          <w:p w14:paraId="7D7D61D5" w14:textId="77777777" w:rsidR="00E56101" w:rsidRPr="00E56101" w:rsidRDefault="00E56101" w:rsidP="00E56101">
            <w:pPr>
              <w:numPr>
                <w:ilvl w:val="0"/>
                <w:numId w:val="1"/>
              </w:numPr>
              <w:spacing w:after="0" w:line="240" w:lineRule="auto"/>
              <w:ind w:left="432"/>
              <w:contextualSpacing/>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0"/>
                <w:szCs w:val="20"/>
              </w:rPr>
            </w:pPr>
            <w:r w:rsidRPr="00E56101">
              <w:rPr>
                <w:rFonts w:ascii="Palatino Linotype" w:eastAsia="Times New Roman" w:hAnsi="Palatino Linotype" w:cs="Times New Roman"/>
                <w:sz w:val="20"/>
                <w:szCs w:val="20"/>
              </w:rPr>
              <w:t>Finding ways to present clinical trial information that complement the values people in the community hold. These may include access to care, social justice, importance of contributing to research, etc.</w:t>
            </w:r>
          </w:p>
          <w:p w14:paraId="4E1F32D9" w14:textId="77777777" w:rsidR="00E56101" w:rsidRPr="00E56101" w:rsidRDefault="00E56101" w:rsidP="00E56101">
            <w:pPr>
              <w:spacing w:after="0" w:line="240" w:lineRule="auto"/>
              <w:ind w:left="7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i/>
                <w:sz w:val="20"/>
              </w:rPr>
            </w:pPr>
            <w:r w:rsidRPr="00E56101">
              <w:rPr>
                <w:rFonts w:ascii="Palatino Linotype" w:eastAsia="Calibri" w:hAnsi="Palatino Linotype" w:cs="Times New Roman"/>
                <w:i/>
                <w:sz w:val="20"/>
              </w:rPr>
              <w:t xml:space="preserve">For minority </w:t>
            </w:r>
            <w:proofErr w:type="gramStart"/>
            <w:r w:rsidRPr="00E56101">
              <w:rPr>
                <w:rFonts w:ascii="Palatino Linotype" w:eastAsia="Calibri" w:hAnsi="Palatino Linotype" w:cs="Times New Roman"/>
                <w:i/>
                <w:sz w:val="20"/>
              </w:rPr>
              <w:t>communities ,</w:t>
            </w:r>
            <w:proofErr w:type="gramEnd"/>
            <w:r w:rsidRPr="00E56101">
              <w:rPr>
                <w:rFonts w:ascii="Palatino Linotype" w:eastAsia="Calibri" w:hAnsi="Palatino Linotype" w:cs="Times New Roman"/>
                <w:i/>
                <w:sz w:val="20"/>
              </w:rPr>
              <w:t xml:space="preserve"> the legacy of abuses in research should not be overlooked, but check your assumptions about mistrust about or lack of interest in research before beginning an educational program. Attitudes vary widely. </w:t>
            </w:r>
          </w:p>
          <w:p w14:paraId="6CA14D10" w14:textId="77777777" w:rsidR="00E56101" w:rsidRPr="00E56101" w:rsidRDefault="00E56101" w:rsidP="00E56101">
            <w:p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color w:val="000000"/>
                <w:sz w:val="20"/>
                <w:szCs w:val="20"/>
              </w:rPr>
            </w:pPr>
          </w:p>
          <w:p w14:paraId="1DEE7C16" w14:textId="5FB2E252" w:rsidR="00E56101" w:rsidRPr="00E56101" w:rsidRDefault="00E56101" w:rsidP="00E56101">
            <w:p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color w:val="000000"/>
                <w:sz w:val="20"/>
                <w:szCs w:val="20"/>
              </w:rPr>
            </w:pPr>
          </w:p>
        </w:tc>
      </w:tr>
      <w:tr w:rsidR="00E56101" w:rsidRPr="00E56101" w14:paraId="32E80718" w14:textId="77777777" w:rsidTr="00E56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7235A4A" w14:textId="77777777" w:rsidR="00E56101" w:rsidRPr="00E56101" w:rsidRDefault="00E56101" w:rsidP="00E56101">
            <w:pPr>
              <w:spacing w:after="0" w:line="240" w:lineRule="auto"/>
              <w:rPr>
                <w:rFonts w:ascii="Palatino Linotype" w:eastAsia="Calibri" w:hAnsi="Palatino Linotype" w:cs="Times New Roman"/>
                <w:color w:val="000000"/>
              </w:rPr>
            </w:pPr>
            <w:r w:rsidRPr="00E56101">
              <w:rPr>
                <w:rFonts w:ascii="Palatino Linotype" w:eastAsia="Calibri" w:hAnsi="Palatino Linotype" w:cs="Times New Roman"/>
                <w:color w:val="000000"/>
              </w:rPr>
              <w:lastRenderedPageBreak/>
              <w:t>Use peer to peer education approaches</w:t>
            </w:r>
          </w:p>
        </w:tc>
        <w:tc>
          <w:tcPr>
            <w:tcW w:w="7740" w:type="dxa"/>
          </w:tcPr>
          <w:p w14:paraId="524BA4E5" w14:textId="77777777" w:rsidR="00E56101" w:rsidRPr="00E56101" w:rsidRDefault="00E56101" w:rsidP="00E56101">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20"/>
              </w:rPr>
            </w:pPr>
            <w:r w:rsidRPr="00E56101">
              <w:rPr>
                <w:rFonts w:ascii="Palatino Linotype" w:eastAsia="Calibri" w:hAnsi="Palatino Linotype" w:cs="Calibri"/>
                <w:sz w:val="20"/>
                <w:lang w:val="en-ZA"/>
              </w:rPr>
              <w:t>Training community leaders and/or past trial participants to become Clinical Trial Ambassadors</w:t>
            </w:r>
            <w:r w:rsidRPr="00E56101">
              <w:rPr>
                <w:rFonts w:ascii="Palatino Linotype" w:eastAsia="Calibri" w:hAnsi="Palatino Linotype" w:cs="Calibri"/>
                <w:sz w:val="20"/>
                <w:vertAlign w:val="superscript"/>
                <w:lang w:val="en-ZA"/>
              </w:rPr>
              <w:endnoteReference w:id="10"/>
            </w:r>
            <w:r w:rsidRPr="00E56101">
              <w:rPr>
                <w:rFonts w:ascii="Palatino Linotype" w:eastAsia="Calibri" w:hAnsi="Palatino Linotype" w:cs="Calibri"/>
                <w:sz w:val="20"/>
                <w:vertAlign w:val="superscript"/>
                <w:lang w:val="en-ZA"/>
              </w:rPr>
              <w:t>,</w:t>
            </w:r>
            <w:r w:rsidRPr="00E56101">
              <w:rPr>
                <w:rFonts w:ascii="Palatino Linotype" w:eastAsia="Calibri" w:hAnsi="Palatino Linotype" w:cs="Calibri"/>
                <w:sz w:val="20"/>
                <w:vertAlign w:val="superscript"/>
                <w:lang w:val="en-ZA"/>
              </w:rPr>
              <w:endnoteReference w:id="11"/>
            </w:r>
          </w:p>
          <w:p w14:paraId="3B01C121" w14:textId="66F19C81" w:rsidR="00E56101" w:rsidRPr="00E56101" w:rsidRDefault="00E56101" w:rsidP="00E56101">
            <w:pPr>
              <w:spacing w:after="0" w:line="240" w:lineRule="auto"/>
              <w:ind w:left="72"/>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i/>
                <w:sz w:val="20"/>
              </w:rPr>
            </w:pPr>
            <w:r w:rsidRPr="00E56101">
              <w:rPr>
                <w:rFonts w:ascii="Palatino Linotype" w:eastAsia="Calibri" w:hAnsi="Palatino Linotype" w:cs="Times New Roman"/>
                <w:i/>
                <w:sz w:val="20"/>
              </w:rPr>
              <w:t>Using peer education (e.g. training community leaders to become community educators about clinical research) may be more successful than solely using research staff or PIs as educators.</w:t>
            </w:r>
          </w:p>
          <w:p w14:paraId="4D5AE3F5" w14:textId="77777777" w:rsidR="00E56101" w:rsidRPr="00E56101" w:rsidRDefault="00E56101" w:rsidP="00E56101">
            <w:pPr>
              <w:spacing w:after="0" w:line="240" w:lineRule="auto"/>
              <w:ind w:left="360"/>
              <w:contextualSpacing/>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i/>
                <w:sz w:val="20"/>
              </w:rPr>
            </w:pPr>
          </w:p>
        </w:tc>
      </w:tr>
      <w:tr w:rsidR="00E56101" w:rsidRPr="00E56101" w14:paraId="270CF94B" w14:textId="77777777" w:rsidTr="006915D5">
        <w:trPr>
          <w:trHeight w:val="3320"/>
        </w:trPr>
        <w:tc>
          <w:tcPr>
            <w:cnfStyle w:val="001000000000" w:firstRow="0" w:lastRow="0" w:firstColumn="1" w:lastColumn="0" w:oddVBand="0" w:evenVBand="0" w:oddHBand="0" w:evenHBand="0" w:firstRowFirstColumn="0" w:firstRowLastColumn="0" w:lastRowFirstColumn="0" w:lastRowLastColumn="0"/>
            <w:tcW w:w="2155" w:type="dxa"/>
          </w:tcPr>
          <w:p w14:paraId="0A64FC70" w14:textId="77777777" w:rsidR="00E56101" w:rsidRPr="00E56101" w:rsidRDefault="00E56101" w:rsidP="00E56101">
            <w:pPr>
              <w:spacing w:after="0" w:line="240" w:lineRule="auto"/>
              <w:rPr>
                <w:rFonts w:ascii="Palatino Linotype" w:eastAsia="Calibri" w:hAnsi="Palatino Linotype" w:cs="Times New Roman"/>
                <w:color w:val="000000"/>
              </w:rPr>
            </w:pPr>
            <w:r w:rsidRPr="00E56101">
              <w:rPr>
                <w:rFonts w:ascii="Palatino Linotype" w:eastAsia="Calibri" w:hAnsi="Palatino Linotype" w:cs="Times New Roman"/>
                <w:color w:val="000000"/>
              </w:rPr>
              <w:t>Use education as part of a long-term institutional effort to generate trust and quality care</w:t>
            </w:r>
          </w:p>
        </w:tc>
        <w:tc>
          <w:tcPr>
            <w:tcW w:w="7740" w:type="dxa"/>
          </w:tcPr>
          <w:p w14:paraId="5F350A8F" w14:textId="77777777" w:rsidR="00E56101" w:rsidRPr="00E56101" w:rsidRDefault="00E56101" w:rsidP="00E56101">
            <w:pPr>
              <w:numPr>
                <w:ilvl w:val="0"/>
                <w:numId w:val="1"/>
              </w:num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56101" w:rsidDel="002D6D4E">
              <w:rPr>
                <w:rFonts w:ascii="Palatino Linotype" w:eastAsia="Times New Roman" w:hAnsi="Palatino Linotype" w:cs="Times New Roman"/>
                <w:color w:val="000000"/>
                <w:sz w:val="20"/>
                <w:szCs w:val="20"/>
              </w:rPr>
              <w:t>Demonstrat</w:t>
            </w:r>
            <w:r w:rsidRPr="00E56101">
              <w:rPr>
                <w:rFonts w:ascii="Palatino Linotype" w:eastAsia="Times New Roman" w:hAnsi="Palatino Linotype" w:cs="Times New Roman"/>
                <w:color w:val="000000"/>
                <w:sz w:val="20"/>
                <w:szCs w:val="20"/>
              </w:rPr>
              <w:t>ing</w:t>
            </w:r>
            <w:r w:rsidRPr="00E56101" w:rsidDel="002D6D4E">
              <w:rPr>
                <w:rFonts w:ascii="Palatino Linotype" w:eastAsia="Times New Roman" w:hAnsi="Palatino Linotype" w:cs="Times New Roman"/>
                <w:color w:val="000000"/>
                <w:sz w:val="20"/>
                <w:szCs w:val="20"/>
              </w:rPr>
              <w:t xml:space="preserve"> </w:t>
            </w:r>
            <w:r w:rsidRPr="00E56101">
              <w:rPr>
                <w:rFonts w:ascii="Palatino Linotype" w:eastAsia="Times New Roman" w:hAnsi="Palatino Linotype" w:cs="Times New Roman"/>
                <w:color w:val="000000"/>
                <w:sz w:val="20"/>
                <w:szCs w:val="20"/>
              </w:rPr>
              <w:t xml:space="preserve">that your site is “in for the long haul” and is not just interested in recruiting patients for a </w:t>
            </w:r>
            <w:proofErr w:type="gramStart"/>
            <w:r w:rsidRPr="00E56101">
              <w:rPr>
                <w:rFonts w:ascii="Palatino Linotype" w:eastAsia="Times New Roman" w:hAnsi="Palatino Linotype" w:cs="Times New Roman"/>
                <w:color w:val="000000"/>
                <w:sz w:val="20"/>
                <w:szCs w:val="20"/>
              </w:rPr>
              <w:t>particular clinical</w:t>
            </w:r>
            <w:proofErr w:type="gramEnd"/>
            <w:r w:rsidRPr="00E56101">
              <w:rPr>
                <w:rFonts w:ascii="Palatino Linotype" w:eastAsia="Times New Roman" w:hAnsi="Palatino Linotype" w:cs="Times New Roman"/>
                <w:color w:val="000000"/>
                <w:sz w:val="20"/>
                <w:szCs w:val="20"/>
              </w:rPr>
              <w:t xml:space="preserve"> trial. Think about other services your practice can provide.</w:t>
            </w:r>
          </w:p>
          <w:p w14:paraId="10E300CB" w14:textId="77777777" w:rsidR="00E56101" w:rsidRPr="00E56101" w:rsidRDefault="00E56101" w:rsidP="00E56101">
            <w:pPr>
              <w:numPr>
                <w:ilvl w:val="0"/>
                <w:numId w:val="1"/>
              </w:num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sz w:val="20"/>
                <w:szCs w:val="20"/>
              </w:rPr>
              <w:t>Being open to learning about community needs to enhance access to care. For example, it may be helpful to incorporate evening and weekend hours into required trial visits </w:t>
            </w:r>
          </w:p>
          <w:p w14:paraId="6FA23459" w14:textId="77777777" w:rsidR="00E56101" w:rsidRPr="00E56101" w:rsidRDefault="00E56101" w:rsidP="00E56101">
            <w:pPr>
              <w:numPr>
                <w:ilvl w:val="0"/>
                <w:numId w:val="1"/>
              </w:num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Calibri"/>
                <w:color w:val="000000"/>
                <w:sz w:val="20"/>
                <w:szCs w:val="20"/>
                <w:lang w:val="en-ZA"/>
              </w:rPr>
            </w:pPr>
            <w:r w:rsidRPr="00E56101">
              <w:rPr>
                <w:rFonts w:ascii="Palatino Linotype" w:eastAsia="Calibri" w:hAnsi="Palatino Linotype" w:cs="Calibri"/>
                <w:color w:val="000000"/>
                <w:sz w:val="20"/>
                <w:szCs w:val="20"/>
                <w:lang w:val="en-ZA"/>
              </w:rPr>
              <w:t>Visibly supporting efforts of community partners to promote disease/condition screening</w:t>
            </w:r>
            <w:r w:rsidRPr="00E56101">
              <w:rPr>
                <w:rFonts w:ascii="Palatino Linotype" w:eastAsia="Calibri" w:hAnsi="Palatino Linotype" w:cs="Calibri"/>
                <w:color w:val="000000"/>
                <w:sz w:val="20"/>
                <w:szCs w:val="20"/>
                <w:vertAlign w:val="superscript"/>
                <w:lang w:val="en-ZA"/>
              </w:rPr>
              <w:endnoteReference w:id="12"/>
            </w:r>
            <w:r w:rsidRPr="00E56101">
              <w:rPr>
                <w:rFonts w:ascii="Palatino Linotype" w:eastAsia="Calibri" w:hAnsi="Palatino Linotype" w:cs="Calibri"/>
                <w:color w:val="000000"/>
                <w:sz w:val="20"/>
                <w:szCs w:val="20"/>
                <w:lang w:val="en-ZA"/>
              </w:rPr>
              <w:t xml:space="preserve"> </w:t>
            </w:r>
          </w:p>
          <w:p w14:paraId="3CBF3AE9" w14:textId="77777777" w:rsidR="00E56101" w:rsidRPr="00E56101" w:rsidRDefault="00E56101" w:rsidP="00E56101">
            <w:pPr>
              <w:numPr>
                <w:ilvl w:val="0"/>
                <w:numId w:val="1"/>
              </w:num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Calibri"/>
                <w:color w:val="000000"/>
                <w:sz w:val="20"/>
                <w:szCs w:val="20"/>
                <w:lang w:val="en-ZA"/>
              </w:rPr>
            </w:pPr>
            <w:r w:rsidRPr="00E56101">
              <w:rPr>
                <w:rFonts w:ascii="Palatino Linotype" w:eastAsia="Calibri" w:hAnsi="Palatino Linotype" w:cs="Calibri"/>
                <w:color w:val="000000"/>
                <w:sz w:val="20"/>
                <w:szCs w:val="20"/>
                <w:lang w:val="en-ZA"/>
              </w:rPr>
              <w:t xml:space="preserve">Promoting ready access to disease/condition screening to help reduce health disparities and </w:t>
            </w:r>
            <w:proofErr w:type="gramStart"/>
            <w:r w:rsidRPr="00E56101">
              <w:rPr>
                <w:rFonts w:ascii="Palatino Linotype" w:eastAsia="Calibri" w:hAnsi="Palatino Linotype" w:cs="Calibri"/>
                <w:color w:val="000000"/>
                <w:sz w:val="20"/>
                <w:szCs w:val="20"/>
                <w:lang w:val="en-ZA"/>
              </w:rPr>
              <w:t>as a way to</w:t>
            </w:r>
            <w:proofErr w:type="gramEnd"/>
            <w:r w:rsidRPr="00E56101">
              <w:rPr>
                <w:rFonts w:ascii="Palatino Linotype" w:eastAsia="Calibri" w:hAnsi="Palatino Linotype" w:cs="Calibri"/>
                <w:color w:val="000000"/>
                <w:sz w:val="20"/>
                <w:szCs w:val="20"/>
                <w:lang w:val="en-ZA"/>
              </w:rPr>
              <w:t xml:space="preserve"> promote quality disease/condition care </w:t>
            </w:r>
            <w:r w:rsidRPr="00E56101">
              <w:rPr>
                <w:rFonts w:ascii="Palatino Linotype" w:eastAsia="Calibri" w:hAnsi="Palatino Linotype" w:cs="Calibri"/>
                <w:color w:val="000000"/>
                <w:sz w:val="20"/>
                <w:szCs w:val="20"/>
                <w:vertAlign w:val="superscript"/>
                <w:lang w:val="en-ZA"/>
              </w:rPr>
              <w:endnoteReference w:id="13"/>
            </w:r>
          </w:p>
          <w:p w14:paraId="0F43CACC" w14:textId="77777777" w:rsidR="00E56101" w:rsidRPr="00E56101" w:rsidRDefault="00E56101" w:rsidP="00E56101">
            <w:pPr>
              <w:numPr>
                <w:ilvl w:val="0"/>
                <w:numId w:val="1"/>
              </w:num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Calibri"/>
                <w:color w:val="000000"/>
                <w:sz w:val="20"/>
                <w:szCs w:val="20"/>
                <w:lang w:val="en-ZA"/>
              </w:rPr>
            </w:pPr>
            <w:r w:rsidRPr="00E56101">
              <w:rPr>
                <w:rFonts w:ascii="Palatino Linotype" w:eastAsia="Calibri" w:hAnsi="Palatino Linotype" w:cs="Calibri"/>
                <w:color w:val="000000"/>
                <w:sz w:val="20"/>
                <w:szCs w:val="20"/>
                <w:lang w:val="en-ZA"/>
              </w:rPr>
              <w:t>Developing systems that build trust and enhance communication at the community level</w:t>
            </w:r>
            <w:r w:rsidRPr="00E56101">
              <w:rPr>
                <w:rFonts w:ascii="Palatino Linotype" w:eastAsia="Calibri" w:hAnsi="Palatino Linotype" w:cs="Calibri"/>
                <w:color w:val="000000"/>
                <w:sz w:val="20"/>
                <w:szCs w:val="20"/>
                <w:vertAlign w:val="superscript"/>
                <w:lang w:val="en-ZA"/>
              </w:rPr>
              <w:endnoteReference w:id="14"/>
            </w:r>
          </w:p>
          <w:p w14:paraId="36C7B8E5" w14:textId="77777777" w:rsidR="00E56101" w:rsidRPr="00E56101" w:rsidRDefault="00E56101" w:rsidP="00E56101">
            <w:pPr>
              <w:numPr>
                <w:ilvl w:val="0"/>
                <w:numId w:val="1"/>
              </w:num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color w:val="000000"/>
                <w:sz w:val="20"/>
                <w:szCs w:val="20"/>
              </w:rPr>
            </w:pPr>
            <w:r w:rsidRPr="00E56101">
              <w:rPr>
                <w:rFonts w:ascii="Palatino Linotype" w:eastAsia="Calibri" w:hAnsi="Palatino Linotype" w:cs="Calibri"/>
                <w:color w:val="000000"/>
                <w:sz w:val="20"/>
                <w:szCs w:val="20"/>
                <w:lang w:val="en-ZA"/>
              </w:rPr>
              <w:t xml:space="preserve">Developing a Community Engagement Program in clinical research/quality care for all (e.g. </w:t>
            </w:r>
            <w:r w:rsidRPr="00E56101">
              <w:rPr>
                <w:rFonts w:ascii="Palatino Linotype" w:eastAsia="Calibri" w:hAnsi="Palatino Linotype" w:cs="Calibri"/>
                <w:i/>
                <w:color w:val="000000"/>
                <w:sz w:val="20"/>
                <w:szCs w:val="20"/>
                <w:lang w:val="en-ZA"/>
              </w:rPr>
              <w:t>Create a community advisory board to enhance local community support for research, and help you create more accruable trial menus)</w:t>
            </w:r>
            <w:r w:rsidRPr="00E56101">
              <w:rPr>
                <w:rFonts w:ascii="Palatino Linotype" w:eastAsia="Calibri" w:hAnsi="Palatino Linotype" w:cs="Calibri"/>
                <w:i/>
                <w:color w:val="000000"/>
                <w:sz w:val="20"/>
                <w:szCs w:val="20"/>
                <w:vertAlign w:val="superscript"/>
                <w:lang w:val="en-ZA"/>
              </w:rPr>
              <w:endnoteReference w:id="15"/>
            </w:r>
          </w:p>
        </w:tc>
      </w:tr>
      <w:tr w:rsidR="00E56101" w:rsidRPr="00E56101" w14:paraId="76A3D065" w14:textId="77777777" w:rsidTr="00E56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7C46C64" w14:textId="77777777" w:rsidR="00E56101" w:rsidRPr="00E56101" w:rsidRDefault="00E56101" w:rsidP="00E56101">
            <w:pPr>
              <w:spacing w:after="0" w:line="240" w:lineRule="auto"/>
              <w:rPr>
                <w:rFonts w:ascii="Palatino Linotype" w:eastAsia="Calibri" w:hAnsi="Palatino Linotype" w:cs="Times New Roman"/>
                <w:color w:val="000000"/>
              </w:rPr>
            </w:pPr>
            <w:r w:rsidRPr="00E56101">
              <w:rPr>
                <w:rFonts w:ascii="Palatino Linotype" w:eastAsia="Calibri" w:hAnsi="Palatino Linotype" w:cs="Times New Roman"/>
                <w:color w:val="000000"/>
              </w:rPr>
              <w:t>Don’t base “success” of educational programs on accrual alone</w:t>
            </w:r>
          </w:p>
        </w:tc>
        <w:tc>
          <w:tcPr>
            <w:tcW w:w="7740" w:type="dxa"/>
          </w:tcPr>
          <w:p w14:paraId="057F105F" w14:textId="77777777" w:rsidR="00E56101" w:rsidRPr="00E56101" w:rsidRDefault="00E56101" w:rsidP="00E56101">
            <w:pPr>
              <w:numPr>
                <w:ilvl w:val="0"/>
                <w:numId w:val="1"/>
              </w:numPr>
              <w:spacing w:after="0" w:line="240" w:lineRule="auto"/>
              <w:ind w:left="432"/>
              <w:contextualSpacing/>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20"/>
              </w:rPr>
            </w:pPr>
            <w:r w:rsidRPr="00E56101">
              <w:rPr>
                <w:rFonts w:ascii="Palatino Linotype" w:eastAsia="Calibri" w:hAnsi="Palatino Linotype" w:cs="Times New Roman"/>
                <w:sz w:val="20"/>
              </w:rPr>
              <w:t>Measuring increases in inquiry or changes in knowledge, attitudes or behavioral intent</w:t>
            </w:r>
          </w:p>
        </w:tc>
      </w:tr>
      <w:tr w:rsidR="00E56101" w:rsidRPr="00E56101" w14:paraId="08BECEAD" w14:textId="77777777" w:rsidTr="006915D5">
        <w:tc>
          <w:tcPr>
            <w:cnfStyle w:val="001000000000" w:firstRow="0" w:lastRow="0" w:firstColumn="1" w:lastColumn="0" w:oddVBand="0" w:evenVBand="0" w:oddHBand="0" w:evenHBand="0" w:firstRowFirstColumn="0" w:firstRowLastColumn="0" w:lastRowFirstColumn="0" w:lastRowLastColumn="0"/>
            <w:tcW w:w="2155" w:type="dxa"/>
          </w:tcPr>
          <w:p w14:paraId="057EA243" w14:textId="77777777" w:rsidR="00E56101" w:rsidRPr="00E56101" w:rsidRDefault="00E56101" w:rsidP="00E56101">
            <w:pPr>
              <w:spacing w:after="0" w:line="240" w:lineRule="auto"/>
              <w:rPr>
                <w:rFonts w:ascii="Palatino Linotype" w:eastAsia="Calibri" w:hAnsi="Palatino Linotype" w:cs="Times New Roman"/>
                <w:color w:val="000000"/>
              </w:rPr>
            </w:pPr>
            <w:r w:rsidRPr="00E56101">
              <w:rPr>
                <w:rFonts w:ascii="Palatino Linotype" w:eastAsia="Calibri" w:hAnsi="Palatino Linotype" w:cs="Times New Roman"/>
                <w:color w:val="000000"/>
              </w:rPr>
              <w:t xml:space="preserve">Use appropriate promotional language about research </w:t>
            </w:r>
          </w:p>
        </w:tc>
        <w:tc>
          <w:tcPr>
            <w:tcW w:w="7740" w:type="dxa"/>
          </w:tcPr>
          <w:p w14:paraId="6623A9A6" w14:textId="77777777" w:rsidR="00E56101" w:rsidRPr="00E56101" w:rsidRDefault="00E56101" w:rsidP="00E56101">
            <w:pPr>
              <w:numPr>
                <w:ilvl w:val="0"/>
                <w:numId w:val="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Calibri"/>
                <w:sz w:val="20"/>
                <w:lang w:val="en-ZA"/>
              </w:rPr>
            </w:pPr>
            <w:r w:rsidRPr="00E56101">
              <w:rPr>
                <w:rFonts w:ascii="Palatino Linotype" w:eastAsia="Calibri" w:hAnsi="Palatino Linotype" w:cs="Calibri"/>
                <w:sz w:val="20"/>
                <w:lang w:val="en-ZA"/>
              </w:rPr>
              <w:t>Emphasizing importance and availability of quality care and treatment options offered through clinical trials</w:t>
            </w:r>
          </w:p>
          <w:p w14:paraId="01301FD2" w14:textId="77777777" w:rsidR="00E56101" w:rsidRPr="00E56101" w:rsidRDefault="00E56101" w:rsidP="00E56101">
            <w:pPr>
              <w:spacing w:after="0" w:line="240" w:lineRule="auto"/>
              <w:ind w:left="7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Calibri"/>
                <w:i/>
                <w:sz w:val="20"/>
                <w:lang w:val="en-ZA"/>
              </w:rPr>
            </w:pPr>
            <w:r w:rsidRPr="00E56101">
              <w:rPr>
                <w:rFonts w:ascii="Palatino Linotype" w:eastAsia="Calibri" w:hAnsi="Palatino Linotype" w:cs="Times New Roman"/>
                <w:i/>
                <w:sz w:val="20"/>
              </w:rPr>
              <w:t xml:space="preserve">Message: Quality of Care </w:t>
            </w:r>
          </w:p>
          <w:p w14:paraId="2E417EF3" w14:textId="3EE98D03" w:rsidR="00E56101" w:rsidRPr="00E56101" w:rsidRDefault="00E56101" w:rsidP="00E56101">
            <w:pPr>
              <w:spacing w:after="0" w:line="240" w:lineRule="auto"/>
              <w:ind w:left="7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i/>
                <w:color w:val="000000"/>
                <w:sz w:val="20"/>
                <w:szCs w:val="20"/>
              </w:rPr>
            </w:pPr>
            <w:r w:rsidRPr="00E56101">
              <w:rPr>
                <w:rFonts w:ascii="Palatino Linotype" w:eastAsia="Calibri" w:hAnsi="Palatino Linotype" w:cs="Times New Roman"/>
                <w:i/>
                <w:color w:val="000000"/>
                <w:sz w:val="20"/>
                <w:szCs w:val="20"/>
              </w:rPr>
              <w:t>“Therapies offered through (clinical trials) should be considered the preferred treatment choice for physicians and patients, if they are available</w:t>
            </w:r>
            <w:r>
              <w:rPr>
                <w:rFonts w:ascii="Palatino Linotype" w:eastAsia="Calibri" w:hAnsi="Palatino Linotype" w:cs="Times New Roman"/>
                <w:i/>
                <w:color w:val="000000"/>
                <w:sz w:val="20"/>
                <w:szCs w:val="20"/>
              </w:rPr>
              <w:t>.</w:t>
            </w:r>
            <w:r w:rsidRPr="00E56101">
              <w:rPr>
                <w:rFonts w:ascii="Palatino Linotype" w:eastAsia="Calibri" w:hAnsi="Palatino Linotype" w:cs="Times New Roman"/>
                <w:i/>
                <w:color w:val="000000"/>
                <w:sz w:val="20"/>
                <w:szCs w:val="20"/>
              </w:rPr>
              <w:t>” (NCCN, 2008)</w:t>
            </w:r>
          </w:p>
          <w:p w14:paraId="21B00AF2" w14:textId="77777777" w:rsidR="00E56101" w:rsidRPr="00E56101" w:rsidRDefault="00E56101" w:rsidP="00E56101">
            <w:pPr>
              <w:spacing w:after="0" w:line="240" w:lineRule="auto"/>
              <w:ind w:left="7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i/>
                <w:sz w:val="20"/>
              </w:rPr>
            </w:pPr>
            <w:r w:rsidRPr="00E56101">
              <w:rPr>
                <w:rFonts w:ascii="Palatino Linotype" w:eastAsia="Calibri" w:hAnsi="Palatino Linotype" w:cs="Times New Roman"/>
                <w:i/>
                <w:sz w:val="20"/>
              </w:rPr>
              <w:t>Message: Access, social justice, generalizability</w:t>
            </w:r>
          </w:p>
          <w:p w14:paraId="79A09CA5" w14:textId="77777777" w:rsidR="00E56101" w:rsidRPr="00E56101" w:rsidRDefault="00E56101" w:rsidP="00E56101">
            <w:pPr>
              <w:spacing w:after="0" w:line="240" w:lineRule="auto"/>
              <w:ind w:left="72"/>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i/>
                <w:color w:val="000000"/>
                <w:sz w:val="20"/>
                <w:szCs w:val="20"/>
              </w:rPr>
            </w:pPr>
            <w:r w:rsidRPr="00E56101">
              <w:rPr>
                <w:rFonts w:ascii="Palatino Linotype" w:eastAsia="Calibri" w:hAnsi="Palatino Linotype" w:cs="Times New Roman"/>
                <w:i/>
                <w:color w:val="000000"/>
                <w:sz w:val="20"/>
                <w:szCs w:val="20"/>
              </w:rPr>
              <w:t xml:space="preserve">Physicians should “strive to make participation in clinical trials a key component of clinical practice and to achieve…high accrual rates of 10% or more. </w:t>
            </w:r>
            <w:r w:rsidRPr="00E56101">
              <w:rPr>
                <w:rFonts w:ascii="Palatino Linotype" w:eastAsia="Calibri" w:hAnsi="Palatino Linotype" w:cs="Times New Roman"/>
                <w:i/>
                <w:iCs/>
                <w:color w:val="000000"/>
                <w:sz w:val="20"/>
                <w:szCs w:val="20"/>
              </w:rPr>
              <w:t>(Institute of Medicine, 2010)</w:t>
            </w:r>
          </w:p>
          <w:p w14:paraId="21A66D60" w14:textId="77777777" w:rsidR="00E56101" w:rsidRPr="00E56101" w:rsidRDefault="00E56101" w:rsidP="00E56101">
            <w:pPr>
              <w:spacing w:after="0" w:line="240" w:lineRule="auto"/>
              <w:ind w:left="43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0"/>
                <w:szCs w:val="20"/>
              </w:rPr>
            </w:pPr>
          </w:p>
        </w:tc>
      </w:tr>
    </w:tbl>
    <w:p w14:paraId="1B0B6B50" w14:textId="77777777" w:rsidR="00E56101" w:rsidRPr="00E56101" w:rsidRDefault="00E56101" w:rsidP="00E56101">
      <w:pPr>
        <w:spacing w:after="0" w:line="240" w:lineRule="auto"/>
        <w:contextualSpacing/>
        <w:rPr>
          <w:rFonts w:ascii="Palatino Linotype" w:eastAsia="Times New Roman" w:hAnsi="Palatino Linotype" w:cs="Times New Roman"/>
          <w:b/>
          <w:smallCaps/>
          <w:spacing w:val="-10"/>
          <w:sz w:val="56"/>
          <w:szCs w:val="56"/>
        </w:rPr>
      </w:pPr>
      <w:r w:rsidRPr="00E56101">
        <w:rPr>
          <w:rFonts w:ascii="Palatino Linotype" w:eastAsia="Times New Roman" w:hAnsi="Palatino Linotype" w:cs="Times New Roman"/>
          <w:color w:val="000000"/>
          <w:spacing w:val="-10"/>
          <w:sz w:val="56"/>
          <w:szCs w:val="56"/>
        </w:rPr>
        <w:br w:type="page"/>
      </w:r>
    </w:p>
    <w:p w14:paraId="1CADED1E" w14:textId="03164086" w:rsidR="00E56101" w:rsidRPr="00E56101" w:rsidRDefault="00E56101" w:rsidP="00E56101">
      <w:pPr>
        <w:pStyle w:val="Title"/>
        <w:rPr>
          <w:rFonts w:ascii="Palatino Linotype" w:eastAsia="Times New Roman" w:hAnsi="Palatino Linotype"/>
          <w:b/>
          <w:smallCaps/>
          <w:color w:val="5B9BD5"/>
          <w:sz w:val="48"/>
          <w:szCs w:val="48"/>
        </w:rPr>
      </w:pPr>
      <w:r w:rsidRPr="00E56101">
        <w:rPr>
          <w:rFonts w:ascii="Palatino Linotype" w:eastAsia="Times New Roman" w:hAnsi="Palatino Linotype"/>
        </w:rPr>
        <w:lastRenderedPageBreak/>
        <w:t>Community</w:t>
      </w:r>
      <w:bookmarkStart w:id="5" w:name="_Toc402956793"/>
      <w:bookmarkEnd w:id="3"/>
      <w:r w:rsidRPr="00E56101">
        <w:rPr>
          <w:rFonts w:ascii="Palatino Linotype" w:eastAsia="Times New Roman" w:hAnsi="Palatino Linotype"/>
          <w:b/>
          <w:smallCaps/>
          <w:color w:val="5B9BD5"/>
          <w:sz w:val="48"/>
          <w:szCs w:val="48"/>
        </w:rPr>
        <w:t xml:space="preserve"> </w:t>
      </w:r>
      <w:r w:rsidRPr="00E56101">
        <w:rPr>
          <w:rFonts w:ascii="Palatino Linotype" w:eastAsia="Times New Roman" w:hAnsi="Palatino Linotype"/>
        </w:rPr>
        <w:t xml:space="preserve">Building Relationships Around Clinical Research with Community-Based Organizations </w:t>
      </w:r>
      <w:bookmarkEnd w:id="5"/>
    </w:p>
    <w:p w14:paraId="576E556A" w14:textId="77777777" w:rsidR="00E56101" w:rsidRPr="00E56101" w:rsidRDefault="00E56101" w:rsidP="00E56101">
      <w:pPr>
        <w:spacing w:after="0" w:line="240" w:lineRule="auto"/>
        <w:rPr>
          <w:rFonts w:ascii="Palatino Linotype" w:eastAsia="Times New Roman" w:hAnsi="Palatino Linotype" w:cs="Times New Roman"/>
          <w:b/>
          <w:color w:val="000000"/>
          <w:sz w:val="24"/>
          <w:szCs w:val="24"/>
        </w:rPr>
      </w:pPr>
      <w:r w:rsidRPr="00E56101">
        <w:rPr>
          <w:rFonts w:ascii="Palatino Linotype" w:eastAsia="Times New Roman" w:hAnsi="Palatino Linotype" w:cs="Times New Roman"/>
          <w:color w:val="000000"/>
        </w:rPr>
        <w:br/>
      </w:r>
      <w:r w:rsidRPr="00E56101">
        <w:rPr>
          <w:rFonts w:ascii="Palatino Linotype" w:eastAsia="Times New Roman" w:hAnsi="Palatino Linotype" w:cs="Times New Roman"/>
          <w:color w:val="000000"/>
          <w:sz w:val="24"/>
          <w:szCs w:val="24"/>
        </w:rPr>
        <w:t xml:space="preserve">Although research teams may choose to rely only on their own site for recruitment contacts, community organizations and community leaders may also help in recruiting patients. Therefore, it is important that your research team build collaborative relationships with community groups and their leadership. </w:t>
      </w:r>
      <w:r w:rsidRPr="00E56101">
        <w:rPr>
          <w:rFonts w:ascii="Palatino Linotype" w:eastAsia="Times New Roman" w:hAnsi="Palatino Linotype" w:cs="Times New Roman"/>
          <w:b/>
          <w:color w:val="000000"/>
          <w:sz w:val="24"/>
          <w:szCs w:val="24"/>
        </w:rPr>
        <w:t xml:space="preserve">It is important to consider these activities as on </w:t>
      </w:r>
      <w:r w:rsidRPr="00E56101">
        <w:rPr>
          <w:rFonts w:ascii="Palatino Linotype" w:eastAsia="Times New Roman" w:hAnsi="Palatino Linotype" w:cs="Times New Roman"/>
          <w:b/>
          <w:color w:val="000000"/>
          <w:sz w:val="24"/>
          <w:szCs w:val="24"/>
          <w:u w:val="single"/>
        </w:rPr>
        <w:t>ongoing effort</w:t>
      </w:r>
      <w:r w:rsidRPr="00E56101">
        <w:rPr>
          <w:rFonts w:ascii="Palatino Linotype" w:eastAsia="Times New Roman" w:hAnsi="Palatino Linotype" w:cs="Times New Roman"/>
          <w:b/>
          <w:color w:val="000000"/>
          <w:sz w:val="24"/>
          <w:szCs w:val="24"/>
        </w:rPr>
        <w:t xml:space="preserve"> to enhance access to clinical trials, rather than as an approach to enhance recruitment to a </w:t>
      </w:r>
      <w:proofErr w:type="gramStart"/>
      <w:r w:rsidRPr="00E56101">
        <w:rPr>
          <w:rFonts w:ascii="Palatino Linotype" w:eastAsia="Times New Roman" w:hAnsi="Palatino Linotype" w:cs="Times New Roman"/>
          <w:b/>
          <w:color w:val="000000"/>
          <w:sz w:val="24"/>
          <w:szCs w:val="24"/>
        </w:rPr>
        <w:t>particular trial</w:t>
      </w:r>
      <w:proofErr w:type="gramEnd"/>
      <w:r w:rsidRPr="00E56101">
        <w:rPr>
          <w:rFonts w:ascii="Palatino Linotype" w:eastAsia="Times New Roman" w:hAnsi="Palatino Linotype" w:cs="Times New Roman"/>
          <w:b/>
          <w:color w:val="000000"/>
          <w:sz w:val="24"/>
          <w:szCs w:val="24"/>
        </w:rPr>
        <w:t>.</w:t>
      </w:r>
    </w:p>
    <w:p w14:paraId="3ECFA238"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br/>
        <w:t>There is no one way to begin community outreach. However, strategies include the following:</w:t>
      </w:r>
    </w:p>
    <w:p w14:paraId="3E8F0899" w14:textId="77777777" w:rsidR="00E56101" w:rsidRPr="00E56101" w:rsidRDefault="00E56101" w:rsidP="00E56101">
      <w:pPr>
        <w:numPr>
          <w:ilvl w:val="0"/>
          <w:numId w:val="40"/>
        </w:numPr>
        <w:spacing w:after="0" w:line="240" w:lineRule="auto"/>
        <w:contextualSpacing/>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Develop collaborative relationships with community groups and their leadership around educational programming and community outreach, focusing on the quality care you provide through clinical trials.</w:t>
      </w:r>
    </w:p>
    <w:p w14:paraId="1049AFA6" w14:textId="77777777" w:rsidR="00E56101" w:rsidRPr="00E56101" w:rsidRDefault="00E56101" w:rsidP="00E56101">
      <w:pPr>
        <w:numPr>
          <w:ilvl w:val="0"/>
          <w:numId w:val="40"/>
        </w:numPr>
        <w:spacing w:after="0" w:line="240" w:lineRule="auto"/>
        <w:contextualSpacing/>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Find ways to present clinical trial information that complement the values people in the community hold. These may include access to care, social justice, importance of contributing to research, etc.</w:t>
      </w:r>
    </w:p>
    <w:p w14:paraId="75E43384" w14:textId="77777777" w:rsidR="00E56101" w:rsidRPr="00E56101" w:rsidRDefault="00E56101" w:rsidP="00E56101">
      <w:pPr>
        <w:numPr>
          <w:ilvl w:val="0"/>
          <w:numId w:val="40"/>
        </w:numPr>
        <w:spacing w:after="0" w:line="240" w:lineRule="auto"/>
        <w:contextualSpacing/>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Be open to learning about community needs to enhance access to care. For example, it may be helpful to incorporate evening and weekend hours into required trial visits </w:t>
      </w:r>
      <w:r w:rsidRPr="00E56101">
        <w:rPr>
          <w:rFonts w:ascii="Palatino Linotype" w:eastAsia="Times New Roman" w:hAnsi="Palatino Linotype" w:cs="Times New Roman"/>
          <w:color w:val="000000"/>
          <w:sz w:val="24"/>
          <w:szCs w:val="24"/>
        </w:rPr>
        <w:br/>
      </w:r>
    </w:p>
    <w:p w14:paraId="4E994258"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p>
    <w:p w14:paraId="6892F951" w14:textId="77777777" w:rsidR="00E56101" w:rsidRPr="00E56101" w:rsidRDefault="00E56101" w:rsidP="00E56101">
      <w:pPr>
        <w:spacing w:after="160" w:line="259" w:lineRule="auto"/>
        <w:rPr>
          <w:rFonts w:ascii="Palatino Linotype" w:eastAsia="Times New Roman" w:hAnsi="Palatino Linotype" w:cs="Times New Roman"/>
          <w:b/>
          <w:color w:val="000000"/>
          <w:sz w:val="24"/>
          <w:szCs w:val="24"/>
          <w:u w:val="single"/>
        </w:rPr>
      </w:pPr>
    </w:p>
    <w:p w14:paraId="69737FF9" w14:textId="77777777" w:rsidR="00E56101" w:rsidRPr="00E56101" w:rsidRDefault="00E56101" w:rsidP="00E56101">
      <w:pPr>
        <w:autoSpaceDE w:val="0"/>
        <w:autoSpaceDN w:val="0"/>
        <w:adjustRightInd w:val="0"/>
        <w:spacing w:after="0" w:line="240" w:lineRule="auto"/>
        <w:rPr>
          <w:rFonts w:ascii="Palatino Linotype" w:eastAsia="Times New Roman" w:hAnsi="Palatino Linotype" w:cs="Times New Roman"/>
          <w:b/>
          <w:color w:val="000000"/>
          <w:sz w:val="24"/>
          <w:szCs w:val="24"/>
          <w:u w:val="single"/>
        </w:rPr>
      </w:pPr>
    </w:p>
    <w:p w14:paraId="0F0174B6" w14:textId="77777777" w:rsidR="00E56101" w:rsidRPr="00E56101" w:rsidRDefault="00E56101" w:rsidP="00E56101">
      <w:pPr>
        <w:spacing w:after="160" w:line="259" w:lineRule="auto"/>
        <w:rPr>
          <w:rFonts w:ascii="Palatino Linotype" w:eastAsia="Times New Roman" w:hAnsi="Palatino Linotype" w:cs="Times New Roman"/>
          <w:b/>
          <w:bCs/>
          <w:color w:val="2E74B5"/>
          <w:sz w:val="28"/>
          <w:szCs w:val="28"/>
        </w:rPr>
      </w:pPr>
      <w:bookmarkStart w:id="6" w:name="_Toc265683207"/>
      <w:r w:rsidRPr="00E56101">
        <w:rPr>
          <w:rFonts w:ascii="Palatino Linotype" w:eastAsia="Times New Roman" w:hAnsi="Palatino Linotype" w:cs="Times New Roman"/>
        </w:rPr>
        <w:br w:type="page"/>
      </w:r>
    </w:p>
    <w:p w14:paraId="45E72A41" w14:textId="77777777" w:rsidR="00E56101" w:rsidRPr="00E56101" w:rsidRDefault="00E56101" w:rsidP="00E56101">
      <w:pPr>
        <w:keepNext/>
        <w:keepLines/>
        <w:spacing w:before="240" w:after="0" w:line="259" w:lineRule="auto"/>
        <w:outlineLvl w:val="0"/>
        <w:rPr>
          <w:rFonts w:ascii="Palatino Linotype" w:eastAsia="Times New Roman" w:hAnsi="Palatino Linotype" w:cs="Times New Roman"/>
          <w:color w:val="2E74B5"/>
          <w:sz w:val="32"/>
          <w:szCs w:val="32"/>
        </w:rPr>
      </w:pPr>
      <w:bookmarkStart w:id="7" w:name="_Toc490758471"/>
      <w:r w:rsidRPr="00E56101">
        <w:rPr>
          <w:rFonts w:ascii="Palatino Linotype" w:eastAsia="Times New Roman" w:hAnsi="Palatino Linotype" w:cs="Times New Roman"/>
          <w:color w:val="2E74B5"/>
          <w:sz w:val="32"/>
          <w:szCs w:val="32"/>
        </w:rPr>
        <w:lastRenderedPageBreak/>
        <w:t>Getting Started with Community Outreach</w:t>
      </w:r>
      <w:bookmarkEnd w:id="6"/>
      <w:bookmarkEnd w:id="7"/>
      <w:r w:rsidRPr="00E56101">
        <w:rPr>
          <w:rFonts w:ascii="Palatino Linotype" w:eastAsia="Times New Roman" w:hAnsi="Palatino Linotype" w:cs="Times New Roman"/>
          <w:color w:val="2E74B5"/>
          <w:sz w:val="32"/>
          <w:szCs w:val="32"/>
        </w:rPr>
        <w:t xml:space="preserve"> </w:t>
      </w:r>
    </w:p>
    <w:p w14:paraId="504CEC09"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p>
    <w:p w14:paraId="3207E8BE"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In the circles below, write down at least five groups or organizations that may be helpful in conducting outreach to disease/condition patients who may be potential clinical trial participants. The groups do not need to be disease/condition-</w:t>
      </w:r>
      <w:proofErr w:type="gramStart"/>
      <w:r w:rsidRPr="00E56101">
        <w:rPr>
          <w:rFonts w:ascii="Palatino Linotype" w:eastAsia="Times New Roman" w:hAnsi="Palatino Linotype" w:cs="Times New Roman"/>
          <w:color w:val="000000"/>
          <w:sz w:val="24"/>
          <w:szCs w:val="24"/>
        </w:rPr>
        <w:t>related, but</w:t>
      </w:r>
      <w:proofErr w:type="gramEnd"/>
      <w:r w:rsidRPr="00E56101">
        <w:rPr>
          <w:rFonts w:ascii="Palatino Linotype" w:eastAsia="Times New Roman" w:hAnsi="Palatino Linotype" w:cs="Times New Roman"/>
          <w:color w:val="000000"/>
          <w:sz w:val="24"/>
          <w:szCs w:val="24"/>
        </w:rPr>
        <w:t xml:space="preserve"> should have a health focus. </w:t>
      </w:r>
    </w:p>
    <w:p w14:paraId="747881D5" w14:textId="77777777" w:rsidR="00E56101" w:rsidRPr="00E56101" w:rsidRDefault="00E56101" w:rsidP="00E56101">
      <w:pPr>
        <w:spacing w:before="100" w:beforeAutospacing="1" w:after="100" w:afterAutospacing="1" w:line="240" w:lineRule="auto"/>
        <w:jc w:val="center"/>
        <w:rPr>
          <w:rFonts w:ascii="Palatino Linotype" w:eastAsia="Times New Roman" w:hAnsi="Palatino Linotype" w:cs="Times New Roman"/>
          <w:color w:val="000000"/>
          <w:sz w:val="19"/>
          <w:szCs w:val="19"/>
        </w:rPr>
      </w:pPr>
      <w:r w:rsidRPr="00E56101">
        <w:rPr>
          <w:rFonts w:ascii="Palatino Linotype" w:eastAsia="Times New Roman" w:hAnsi="Palatino Linotype" w:cs="Times New Roman"/>
          <w:noProof/>
          <w:color w:val="000000"/>
          <w:sz w:val="19"/>
          <w:szCs w:val="19"/>
        </w:rPr>
        <w:drawing>
          <wp:inline distT="0" distB="0" distL="0" distR="0" wp14:anchorId="31B38814" wp14:editId="4F783770">
            <wp:extent cx="3947160" cy="3848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7160" cy="3848100"/>
                    </a:xfrm>
                    <a:prstGeom prst="rect">
                      <a:avLst/>
                    </a:prstGeom>
                    <a:noFill/>
                    <a:ln>
                      <a:noFill/>
                    </a:ln>
                  </pic:spPr>
                </pic:pic>
              </a:graphicData>
            </a:graphic>
          </wp:inline>
        </w:drawing>
      </w:r>
      <w:r w:rsidRPr="00E56101">
        <w:rPr>
          <w:rFonts w:ascii="Palatino Linotype" w:eastAsia="Times New Roman" w:hAnsi="Palatino Linotype" w:cs="Times New Roman"/>
          <w:color w:val="000000"/>
          <w:sz w:val="19"/>
          <w:szCs w:val="19"/>
        </w:rPr>
        <w:t xml:space="preserve">    </w:t>
      </w:r>
    </w:p>
    <w:p w14:paraId="4E19CD27" w14:textId="77777777" w:rsidR="00E56101" w:rsidRPr="00E56101" w:rsidRDefault="00E56101" w:rsidP="00E56101">
      <w:pPr>
        <w:keepNext/>
        <w:keepLines/>
        <w:spacing w:before="40" w:after="0" w:line="259" w:lineRule="auto"/>
        <w:outlineLvl w:val="1"/>
        <w:rPr>
          <w:rFonts w:ascii="Palatino Linotype" w:eastAsia="Times New Roman" w:hAnsi="Palatino Linotype" w:cs="Times New Roman"/>
          <w:color w:val="2E74B5"/>
          <w:sz w:val="24"/>
          <w:szCs w:val="24"/>
        </w:rPr>
      </w:pPr>
      <w:bookmarkStart w:id="8" w:name="_Toc490758472"/>
      <w:r w:rsidRPr="00E56101">
        <w:rPr>
          <w:rFonts w:ascii="Palatino Linotype" w:eastAsia="Times New Roman" w:hAnsi="Palatino Linotype" w:cs="Times New Roman"/>
          <w:color w:val="2E74B5"/>
          <w:sz w:val="28"/>
          <w:szCs w:val="28"/>
        </w:rPr>
        <w:t>Expand Your Institution’s “Community”</w:t>
      </w:r>
      <w:bookmarkEnd w:id="8"/>
    </w:p>
    <w:p w14:paraId="4EE025E9"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It is important to think broadly about other organizations with which your research team can partner. A given geographical area includes many “communities.” In the following table, write down the organizations you identified on the previous page.</w:t>
      </w:r>
    </w:p>
    <w:p w14:paraId="081B4632"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p>
    <w:p w14:paraId="1960AAE2"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Then, think about:</w:t>
      </w:r>
    </w:p>
    <w:p w14:paraId="2C8854DA" w14:textId="77777777" w:rsidR="00E56101" w:rsidRPr="00E56101" w:rsidRDefault="00E56101" w:rsidP="00E56101">
      <w:pPr>
        <w:numPr>
          <w:ilvl w:val="0"/>
          <w:numId w:val="39"/>
        </w:num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 xml:space="preserve">Reaching out to other groups in your community who may be interested in learning about the quality of local disease/condition care for </w:t>
      </w:r>
    </w:p>
    <w:p w14:paraId="052C043E" w14:textId="77777777" w:rsidR="00E56101" w:rsidRPr="00E56101" w:rsidRDefault="00E56101" w:rsidP="00E56101">
      <w:pPr>
        <w:numPr>
          <w:ilvl w:val="0"/>
          <w:numId w:val="39"/>
        </w:num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Contacting people who can put you in touch with key leaders of these groups</w:t>
      </w:r>
    </w:p>
    <w:p w14:paraId="04AB7839" w14:textId="77777777" w:rsidR="00E56101" w:rsidRPr="00E56101" w:rsidRDefault="00E56101" w:rsidP="00E56101">
      <w:pPr>
        <w:spacing w:after="0" w:line="240" w:lineRule="auto"/>
        <w:rPr>
          <w:rFonts w:ascii="Palatino Linotype" w:eastAsia="Times New Roman" w:hAnsi="Palatino Linotype" w:cs="Times New Roman"/>
          <w:color w:val="000000"/>
          <w:sz w:val="19"/>
          <w:szCs w:val="19"/>
        </w:rPr>
      </w:pPr>
      <w:r w:rsidRPr="00E56101">
        <w:rPr>
          <w:rFonts w:ascii="Palatino Linotype" w:eastAsia="Times New Roman" w:hAnsi="Palatino Linotype" w:cs="Times New Roman"/>
          <w:color w:val="000000"/>
          <w:sz w:val="24"/>
          <w:szCs w:val="24"/>
        </w:rPr>
        <w:t>The pages that follow will help you prioritize your outreach efforts. It is important to consider balancing your research team’s efforts between groups that are easy to reach with others that will take more effort</w:t>
      </w:r>
      <w:r w:rsidRPr="00E56101">
        <w:rPr>
          <w:rFonts w:ascii="Palatino Linotype" w:eastAsia="Times New Roman" w:hAnsi="Palatino Linotype" w:cs="Times New Roman"/>
          <w:color w:val="000000"/>
          <w:sz w:val="19"/>
          <w:szCs w:val="19"/>
        </w:rPr>
        <w:t>.</w:t>
      </w:r>
    </w:p>
    <w:p w14:paraId="412FD0F0" w14:textId="77777777" w:rsidR="00E56101" w:rsidRPr="00E56101" w:rsidRDefault="00E56101" w:rsidP="00E56101">
      <w:pPr>
        <w:keepNext/>
        <w:keepLines/>
        <w:spacing w:before="40" w:after="0" w:line="259" w:lineRule="auto"/>
        <w:outlineLvl w:val="1"/>
        <w:rPr>
          <w:rFonts w:ascii="Palatino Linotype" w:eastAsia="Times New Roman" w:hAnsi="Palatino Linotype" w:cs="Times New Roman"/>
          <w:color w:val="2E74B5"/>
          <w:sz w:val="28"/>
          <w:szCs w:val="28"/>
        </w:rPr>
      </w:pPr>
      <w:r w:rsidRPr="00E56101">
        <w:rPr>
          <w:rFonts w:ascii="Palatino Linotype" w:eastAsia="Times New Roman" w:hAnsi="Palatino Linotype" w:cs="Times New Roman"/>
          <w:color w:val="2E74B5"/>
          <w:sz w:val="28"/>
          <w:szCs w:val="28"/>
        </w:rPr>
        <w:br w:type="page"/>
      </w:r>
      <w:bookmarkStart w:id="9" w:name="_Toc265683208"/>
      <w:bookmarkStart w:id="10" w:name="_Toc490758473"/>
      <w:r w:rsidRPr="00E56101">
        <w:rPr>
          <w:rFonts w:ascii="Palatino Linotype" w:eastAsia="Times New Roman" w:hAnsi="Palatino Linotype" w:cs="Times New Roman"/>
          <w:color w:val="2E74B5"/>
          <w:sz w:val="28"/>
          <w:szCs w:val="28"/>
        </w:rPr>
        <w:lastRenderedPageBreak/>
        <w:t>Referral Source Worksheet for General Community Education about Clinical Trials</w:t>
      </w:r>
      <w:bookmarkEnd w:id="9"/>
      <w:bookmarkEnd w:id="10"/>
    </w:p>
    <w:p w14:paraId="626F63CC" w14:textId="77777777" w:rsidR="00E56101" w:rsidRPr="00E56101" w:rsidRDefault="00E56101" w:rsidP="00E56101">
      <w:pPr>
        <w:keepNext/>
        <w:keepLines/>
        <w:spacing w:before="40" w:after="0" w:line="259" w:lineRule="auto"/>
        <w:outlineLvl w:val="1"/>
        <w:rPr>
          <w:rFonts w:ascii="Palatino Linotype" w:eastAsia="Times New Roman" w:hAnsi="Palatino Linotype" w:cs="Times New Roman"/>
          <w:color w:val="2E74B5"/>
          <w:sz w:val="20"/>
          <w:szCs w:val="28"/>
        </w:rPr>
      </w:pPr>
    </w:p>
    <w:p w14:paraId="6654766E"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 xml:space="preserve">There are other organizations in your community that can help raise awareness about the quality of care available in your institution as well as the availability of trials </w:t>
      </w:r>
      <w:r w:rsidRPr="00E56101">
        <w:rPr>
          <w:rFonts w:ascii="Palatino Linotype" w:eastAsia="Times New Roman" w:hAnsi="Palatino Linotype" w:cs="Times New Roman"/>
          <w:color w:val="000000"/>
          <w:sz w:val="24"/>
          <w:szCs w:val="24"/>
          <w:u w:val="single"/>
        </w:rPr>
        <w:t>in general.</w:t>
      </w:r>
      <w:r w:rsidRPr="00E56101">
        <w:rPr>
          <w:rFonts w:ascii="Palatino Linotype" w:eastAsia="Times New Roman" w:hAnsi="Palatino Linotype" w:cs="Times New Roman"/>
          <w:color w:val="000000"/>
          <w:sz w:val="24"/>
          <w:szCs w:val="24"/>
        </w:rPr>
        <w:t xml:space="preserve">  </w:t>
      </w:r>
    </w:p>
    <w:p w14:paraId="51503453"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 xml:space="preserve"> </w:t>
      </w:r>
    </w:p>
    <w:tbl>
      <w:tblPr>
        <w:tblW w:w="9795" w:type="dxa"/>
        <w:jc w:val="center"/>
        <w:tblCellSpacing w:w="0" w:type="dxa"/>
        <w:tblBorders>
          <w:top w:val="outset" w:sz="6" w:space="0" w:color="A3A3A3"/>
          <w:left w:val="outset" w:sz="6" w:space="0" w:color="A3A3A3"/>
          <w:bottom w:val="inset" w:sz="6" w:space="0" w:color="A3A3A3"/>
          <w:right w:val="inset" w:sz="6" w:space="0" w:color="A3A3A3"/>
          <w:insideH w:val="single" w:sz="6" w:space="0" w:color="A3A3A3"/>
          <w:insideV w:val="single" w:sz="6" w:space="0" w:color="A3A3A3"/>
        </w:tblBorders>
        <w:tblCellMar>
          <w:top w:w="60" w:type="dxa"/>
          <w:left w:w="60" w:type="dxa"/>
          <w:bottom w:w="60" w:type="dxa"/>
          <w:right w:w="60" w:type="dxa"/>
        </w:tblCellMar>
        <w:tblLook w:val="0000" w:firstRow="0" w:lastRow="0" w:firstColumn="0" w:lastColumn="0" w:noHBand="0" w:noVBand="0"/>
      </w:tblPr>
      <w:tblGrid>
        <w:gridCol w:w="3005"/>
        <w:gridCol w:w="2755"/>
        <w:gridCol w:w="2415"/>
        <w:gridCol w:w="1620"/>
      </w:tblGrid>
      <w:tr w:rsidR="00E56101" w:rsidRPr="00E56101" w14:paraId="69D6A816" w14:textId="77777777" w:rsidTr="006915D5">
        <w:trPr>
          <w:tblHeader/>
          <w:tblCellSpacing w:w="0" w:type="dxa"/>
          <w:jc w:val="center"/>
        </w:trPr>
        <w:tc>
          <w:tcPr>
            <w:tcW w:w="3005" w:type="dxa"/>
            <w:shd w:val="clear" w:color="auto" w:fill="F5F5F3"/>
            <w:vAlign w:val="center"/>
          </w:tcPr>
          <w:p w14:paraId="0CF4303E" w14:textId="77777777" w:rsidR="00E56101" w:rsidRPr="00E56101" w:rsidRDefault="00E56101" w:rsidP="00E56101">
            <w:pPr>
              <w:spacing w:before="100" w:beforeAutospacing="1" w:after="100" w:afterAutospacing="1" w:line="240" w:lineRule="auto"/>
              <w:jc w:val="center"/>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b/>
                <w:bCs/>
                <w:color w:val="000000"/>
                <w:sz w:val="20"/>
                <w:szCs w:val="20"/>
              </w:rPr>
              <w:t>Organization Type</w:t>
            </w:r>
          </w:p>
        </w:tc>
        <w:tc>
          <w:tcPr>
            <w:tcW w:w="2755" w:type="dxa"/>
            <w:shd w:val="clear" w:color="auto" w:fill="F5F5F3"/>
            <w:vAlign w:val="center"/>
          </w:tcPr>
          <w:p w14:paraId="0EEB7712" w14:textId="77777777" w:rsidR="00E56101" w:rsidRPr="00E56101" w:rsidRDefault="00E56101" w:rsidP="00E56101">
            <w:pPr>
              <w:spacing w:before="100" w:beforeAutospacing="1" w:after="100" w:afterAutospacing="1" w:line="240" w:lineRule="auto"/>
              <w:jc w:val="center"/>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b/>
                <w:bCs/>
                <w:color w:val="000000"/>
                <w:sz w:val="20"/>
                <w:szCs w:val="20"/>
              </w:rPr>
              <w:t xml:space="preserve">Examples in My Community </w:t>
            </w:r>
          </w:p>
        </w:tc>
        <w:tc>
          <w:tcPr>
            <w:tcW w:w="2415" w:type="dxa"/>
            <w:shd w:val="clear" w:color="auto" w:fill="F5F5F3"/>
          </w:tcPr>
          <w:p w14:paraId="7A439805" w14:textId="77777777" w:rsidR="00E56101" w:rsidRPr="00E56101" w:rsidRDefault="00E56101" w:rsidP="00E56101">
            <w:pPr>
              <w:spacing w:before="100" w:beforeAutospacing="1" w:after="100" w:afterAutospacing="1" w:line="240" w:lineRule="auto"/>
              <w:jc w:val="center"/>
              <w:rPr>
                <w:rFonts w:ascii="Palatino Linotype" w:eastAsia="Times New Roman" w:hAnsi="Palatino Linotype" w:cs="Times New Roman"/>
                <w:b/>
                <w:bCs/>
                <w:color w:val="000000"/>
                <w:sz w:val="20"/>
                <w:szCs w:val="20"/>
              </w:rPr>
            </w:pPr>
            <w:r w:rsidRPr="00E56101">
              <w:rPr>
                <w:rFonts w:ascii="Palatino Linotype" w:eastAsia="Times New Roman" w:hAnsi="Palatino Linotype" w:cs="Times New Roman"/>
                <w:b/>
                <w:bCs/>
                <w:color w:val="000000"/>
                <w:sz w:val="20"/>
                <w:szCs w:val="20"/>
              </w:rPr>
              <w:t>What they might be interested in around clinical trials</w:t>
            </w:r>
          </w:p>
          <w:p w14:paraId="0E2BF7A6" w14:textId="77777777" w:rsidR="00E56101" w:rsidRPr="00E56101" w:rsidRDefault="00E56101" w:rsidP="00E56101">
            <w:pPr>
              <w:spacing w:before="100" w:beforeAutospacing="1" w:after="100" w:afterAutospacing="1" w:line="240" w:lineRule="auto"/>
              <w:jc w:val="center"/>
              <w:rPr>
                <w:rFonts w:ascii="Palatino Linotype" w:eastAsia="Times New Roman" w:hAnsi="Palatino Linotype" w:cs="Times New Roman"/>
                <w:bCs/>
                <w:i/>
                <w:color w:val="000000"/>
                <w:sz w:val="20"/>
                <w:szCs w:val="20"/>
              </w:rPr>
            </w:pPr>
            <w:r w:rsidRPr="00E56101">
              <w:rPr>
                <w:rFonts w:ascii="Palatino Linotype" w:eastAsia="Times New Roman" w:hAnsi="Palatino Linotype" w:cs="Times New Roman"/>
                <w:bCs/>
                <w:i/>
                <w:color w:val="000000"/>
                <w:sz w:val="20"/>
                <w:szCs w:val="20"/>
              </w:rPr>
              <w:t xml:space="preserve">(e.g. presentation on quality disease/condition care through clinical trials, survivorship, getting leadership engaged in becoming “Clinical Trial Ambassador” or serving on a Community Advisory Board)  </w:t>
            </w:r>
          </w:p>
        </w:tc>
        <w:tc>
          <w:tcPr>
            <w:tcW w:w="1620" w:type="dxa"/>
            <w:shd w:val="clear" w:color="auto" w:fill="F5F5F3"/>
            <w:vAlign w:val="center"/>
          </w:tcPr>
          <w:p w14:paraId="47C84A49" w14:textId="77777777" w:rsidR="00E56101" w:rsidRPr="00E56101" w:rsidRDefault="00E56101" w:rsidP="00E56101">
            <w:pPr>
              <w:spacing w:before="100" w:beforeAutospacing="1" w:after="100" w:afterAutospacing="1" w:line="240" w:lineRule="auto"/>
              <w:jc w:val="center"/>
              <w:rPr>
                <w:rFonts w:ascii="Palatino Linotype" w:eastAsia="Times New Roman" w:hAnsi="Palatino Linotype" w:cs="Times New Roman"/>
                <w:b/>
                <w:color w:val="000000"/>
                <w:sz w:val="20"/>
                <w:szCs w:val="20"/>
              </w:rPr>
            </w:pPr>
            <w:r w:rsidRPr="00E56101">
              <w:rPr>
                <w:rFonts w:ascii="Palatino Linotype" w:eastAsia="Times New Roman" w:hAnsi="Palatino Linotype" w:cs="Times New Roman"/>
                <w:b/>
                <w:bCs/>
                <w:color w:val="000000"/>
                <w:sz w:val="20"/>
                <w:szCs w:val="20"/>
              </w:rPr>
              <w:t>Next Steps/Follow Up</w:t>
            </w:r>
          </w:p>
        </w:tc>
      </w:tr>
      <w:tr w:rsidR="00E56101" w:rsidRPr="00E56101" w14:paraId="6201D46D" w14:textId="77777777" w:rsidTr="006915D5">
        <w:trPr>
          <w:tblCellSpacing w:w="0" w:type="dxa"/>
          <w:jc w:val="center"/>
        </w:trPr>
        <w:tc>
          <w:tcPr>
            <w:tcW w:w="3005" w:type="dxa"/>
            <w:vAlign w:val="center"/>
          </w:tcPr>
          <w:p w14:paraId="6AFB3E7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 xml:space="preserve">African American-based organizations </w:t>
            </w:r>
          </w:p>
          <w:p w14:paraId="4398395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41DC9DD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47A015C6" w14:textId="77777777" w:rsidR="00E56101" w:rsidRPr="00E56101" w:rsidRDefault="00E56101" w:rsidP="00E56101">
            <w:pPr>
              <w:spacing w:before="100" w:beforeAutospacing="1" w:after="100" w:afterAutospacing="1" w:line="240" w:lineRule="auto"/>
              <w:ind w:left="720"/>
              <w:rPr>
                <w:rFonts w:ascii="Palatino Linotype" w:eastAsia="Times New Roman" w:hAnsi="Palatino Linotype" w:cs="Times New Roman"/>
                <w:color w:val="000000"/>
                <w:sz w:val="20"/>
                <w:szCs w:val="20"/>
              </w:rPr>
            </w:pPr>
          </w:p>
        </w:tc>
        <w:tc>
          <w:tcPr>
            <w:tcW w:w="1620" w:type="dxa"/>
            <w:vAlign w:val="center"/>
          </w:tcPr>
          <w:p w14:paraId="63703082" w14:textId="77777777" w:rsidR="00E56101" w:rsidRPr="00E56101" w:rsidRDefault="00E56101" w:rsidP="00E56101">
            <w:pPr>
              <w:spacing w:before="100" w:beforeAutospacing="1" w:after="100" w:afterAutospacing="1" w:line="240" w:lineRule="auto"/>
              <w:ind w:left="720"/>
              <w:rPr>
                <w:rFonts w:ascii="Palatino Linotype" w:eastAsia="Times New Roman" w:hAnsi="Palatino Linotype" w:cs="Times New Roman"/>
                <w:color w:val="000000"/>
                <w:sz w:val="20"/>
                <w:szCs w:val="20"/>
              </w:rPr>
            </w:pPr>
          </w:p>
        </w:tc>
      </w:tr>
      <w:tr w:rsidR="00E56101" w:rsidRPr="00E56101" w14:paraId="322E56CB" w14:textId="77777777" w:rsidTr="006915D5">
        <w:trPr>
          <w:tblCellSpacing w:w="0" w:type="dxa"/>
          <w:jc w:val="center"/>
        </w:trPr>
        <w:tc>
          <w:tcPr>
            <w:tcW w:w="3005" w:type="dxa"/>
            <w:vAlign w:val="center"/>
          </w:tcPr>
          <w:p w14:paraId="7B3F3455"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Asian American-based organizations</w:t>
            </w:r>
          </w:p>
          <w:p w14:paraId="42C79FCF"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7F4A96A5"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6B823EF6"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7EB6497E"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76637E8C" w14:textId="77777777" w:rsidTr="006915D5">
        <w:trPr>
          <w:tblCellSpacing w:w="0" w:type="dxa"/>
          <w:jc w:val="center"/>
        </w:trPr>
        <w:tc>
          <w:tcPr>
            <w:tcW w:w="3005" w:type="dxa"/>
            <w:vAlign w:val="center"/>
          </w:tcPr>
          <w:p w14:paraId="36C47281"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p w14:paraId="296980A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 xml:space="preserve">Disease/condition-oriented nonprofit organizations with local chapters </w:t>
            </w:r>
          </w:p>
          <w:p w14:paraId="4F794C93"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7B7B8F4C"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4E35460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6CCC584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273EF6C3" w14:textId="77777777" w:rsidTr="006915D5">
        <w:trPr>
          <w:tblCellSpacing w:w="0" w:type="dxa"/>
          <w:jc w:val="center"/>
        </w:trPr>
        <w:tc>
          <w:tcPr>
            <w:tcW w:w="3005" w:type="dxa"/>
            <w:vAlign w:val="center"/>
          </w:tcPr>
          <w:p w14:paraId="61FAAA48"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p w14:paraId="68637BDF"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Disease/condition support groups</w:t>
            </w:r>
          </w:p>
          <w:p w14:paraId="4B94138C"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0ABEAD2A"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5005ECCA"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0E59D4A2"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79C6B7AC" w14:textId="77777777" w:rsidTr="006915D5">
        <w:trPr>
          <w:tblCellSpacing w:w="0" w:type="dxa"/>
          <w:jc w:val="center"/>
        </w:trPr>
        <w:tc>
          <w:tcPr>
            <w:tcW w:w="3005" w:type="dxa"/>
            <w:vAlign w:val="center"/>
          </w:tcPr>
          <w:p w14:paraId="358D5B40"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p w14:paraId="0AF279E0"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 xml:space="preserve">Civic organizations </w:t>
            </w:r>
          </w:p>
          <w:p w14:paraId="133A2EC4"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p w14:paraId="3A20C502"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 xml:space="preserve">Churches and other religious institutions </w:t>
            </w:r>
          </w:p>
          <w:p w14:paraId="1632B339"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32124EDA"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0367BD11"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3DCCEDAC"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5F250DF4" w14:textId="77777777" w:rsidTr="006915D5">
        <w:trPr>
          <w:tblCellSpacing w:w="0" w:type="dxa"/>
          <w:jc w:val="center"/>
        </w:trPr>
        <w:tc>
          <w:tcPr>
            <w:tcW w:w="3005" w:type="dxa"/>
            <w:vAlign w:val="center"/>
          </w:tcPr>
          <w:p w14:paraId="578139AB" w14:textId="77777777" w:rsidR="00E56101" w:rsidRPr="00E56101" w:rsidDel="00221963"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Chambers of commerce</w:t>
            </w:r>
          </w:p>
          <w:p w14:paraId="138E3C73"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52B1CDC2"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0A2F7E58"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5B0EBAE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24B584CA" w14:textId="77777777" w:rsidTr="006915D5">
        <w:trPr>
          <w:tblCellSpacing w:w="0" w:type="dxa"/>
          <w:jc w:val="center"/>
        </w:trPr>
        <w:tc>
          <w:tcPr>
            <w:tcW w:w="3005" w:type="dxa"/>
            <w:vAlign w:val="center"/>
          </w:tcPr>
          <w:p w14:paraId="2B9521E8"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Community health Centers/public health clinics</w:t>
            </w:r>
          </w:p>
          <w:p w14:paraId="13429A13"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7D1D87BE"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70ED70BE"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600B1871"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57C94F4B" w14:textId="77777777" w:rsidTr="006915D5">
        <w:trPr>
          <w:tblCellSpacing w:w="0" w:type="dxa"/>
          <w:jc w:val="center"/>
        </w:trPr>
        <w:tc>
          <w:tcPr>
            <w:tcW w:w="3005" w:type="dxa"/>
            <w:vAlign w:val="center"/>
          </w:tcPr>
          <w:p w14:paraId="62B3F5C6"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Employee associations of large companies</w:t>
            </w:r>
          </w:p>
        </w:tc>
        <w:tc>
          <w:tcPr>
            <w:tcW w:w="2755" w:type="dxa"/>
            <w:vAlign w:val="center"/>
          </w:tcPr>
          <w:p w14:paraId="2CE89635"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71D72A98"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668A0406"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40498147" w14:textId="77777777" w:rsidTr="006915D5">
        <w:trPr>
          <w:tblCellSpacing w:w="0" w:type="dxa"/>
          <w:jc w:val="center"/>
        </w:trPr>
        <w:tc>
          <w:tcPr>
            <w:tcW w:w="3005" w:type="dxa"/>
            <w:vAlign w:val="center"/>
          </w:tcPr>
          <w:p w14:paraId="60F3C669"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Health clubs</w:t>
            </w:r>
          </w:p>
          <w:p w14:paraId="030FA601"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0A603182"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27580419"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76A20292"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3D30C93F" w14:textId="77777777" w:rsidTr="006915D5">
        <w:trPr>
          <w:tblCellSpacing w:w="0" w:type="dxa"/>
          <w:jc w:val="center"/>
        </w:trPr>
        <w:tc>
          <w:tcPr>
            <w:tcW w:w="3005" w:type="dxa"/>
            <w:vAlign w:val="center"/>
          </w:tcPr>
          <w:p w14:paraId="5EF1681E"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 xml:space="preserve">Health care professional associations </w:t>
            </w:r>
            <w:r w:rsidRPr="00E56101">
              <w:rPr>
                <w:rFonts w:ascii="Palatino Linotype" w:eastAsia="Times New Roman" w:hAnsi="Palatino Linotype" w:cs="Times New Roman"/>
                <w:i/>
                <w:color w:val="000000"/>
                <w:sz w:val="20"/>
                <w:szCs w:val="20"/>
              </w:rPr>
              <w:t>(e.g., doctors, nurses, social workers, health educators)</w:t>
            </w:r>
          </w:p>
        </w:tc>
        <w:tc>
          <w:tcPr>
            <w:tcW w:w="2755" w:type="dxa"/>
            <w:vAlign w:val="center"/>
          </w:tcPr>
          <w:p w14:paraId="6E34333E"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2415" w:type="dxa"/>
          </w:tcPr>
          <w:p w14:paraId="639EC463"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5CE0F556"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r>
      <w:tr w:rsidR="00E56101" w:rsidRPr="00E56101" w14:paraId="60037F4F" w14:textId="77777777" w:rsidTr="006915D5">
        <w:trPr>
          <w:tblCellSpacing w:w="0" w:type="dxa"/>
          <w:jc w:val="center"/>
        </w:trPr>
        <w:tc>
          <w:tcPr>
            <w:tcW w:w="3005" w:type="dxa"/>
            <w:vAlign w:val="center"/>
          </w:tcPr>
          <w:p w14:paraId="13A54A09"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Housing organizations</w:t>
            </w:r>
          </w:p>
          <w:p w14:paraId="4715EE12"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2F5B0839"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2415" w:type="dxa"/>
          </w:tcPr>
          <w:p w14:paraId="52574AD2"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79DE4B81"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r>
      <w:tr w:rsidR="00E56101" w:rsidRPr="00E56101" w14:paraId="38BD3235" w14:textId="77777777" w:rsidTr="006915D5">
        <w:trPr>
          <w:tblCellSpacing w:w="0" w:type="dxa"/>
          <w:jc w:val="center"/>
        </w:trPr>
        <w:tc>
          <w:tcPr>
            <w:tcW w:w="3005" w:type="dxa"/>
            <w:vAlign w:val="center"/>
          </w:tcPr>
          <w:p w14:paraId="0137E5D3"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Labor union locals</w:t>
            </w:r>
          </w:p>
          <w:p w14:paraId="5878873F"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22E9738D"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2415" w:type="dxa"/>
          </w:tcPr>
          <w:p w14:paraId="7102AA3B"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0E499A9D"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r>
      <w:tr w:rsidR="00E56101" w:rsidRPr="00E56101" w14:paraId="53943B2C" w14:textId="77777777" w:rsidTr="006915D5">
        <w:trPr>
          <w:tblCellSpacing w:w="0" w:type="dxa"/>
          <w:jc w:val="center"/>
        </w:trPr>
        <w:tc>
          <w:tcPr>
            <w:tcW w:w="3005" w:type="dxa"/>
            <w:vAlign w:val="center"/>
          </w:tcPr>
          <w:p w14:paraId="4D3BE56F" w14:textId="77777777" w:rsidR="00E56101" w:rsidRPr="00E56101" w:rsidRDefault="00E56101" w:rsidP="00E56101">
            <w:pPr>
              <w:spacing w:after="100" w:afterAutospacing="1" w:line="240" w:lineRule="auto"/>
              <w:rPr>
                <w:rFonts w:ascii="Palatino Linotype" w:eastAsia="Times New Roman" w:hAnsi="Palatino Linotype" w:cs="Times New Roman"/>
                <w:b/>
                <w:color w:val="000000"/>
                <w:sz w:val="20"/>
                <w:szCs w:val="20"/>
              </w:rPr>
            </w:pPr>
            <w:r w:rsidRPr="00E56101">
              <w:rPr>
                <w:rFonts w:ascii="Palatino Linotype" w:eastAsia="Times New Roman" w:hAnsi="Palatino Linotype" w:cs="Times New Roman"/>
                <w:color w:val="000000"/>
                <w:sz w:val="20"/>
                <w:szCs w:val="20"/>
              </w:rPr>
              <w:t>Latino-based organizations</w:t>
            </w:r>
          </w:p>
        </w:tc>
        <w:tc>
          <w:tcPr>
            <w:tcW w:w="2755" w:type="dxa"/>
            <w:vAlign w:val="center"/>
          </w:tcPr>
          <w:p w14:paraId="0DDDA66C"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2415" w:type="dxa"/>
          </w:tcPr>
          <w:p w14:paraId="0B464193"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214E4AB1"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r>
      <w:tr w:rsidR="00E56101" w:rsidRPr="00E56101" w14:paraId="06D0E484" w14:textId="77777777" w:rsidTr="006915D5">
        <w:trPr>
          <w:tblCellSpacing w:w="0" w:type="dxa"/>
          <w:jc w:val="center"/>
        </w:trPr>
        <w:tc>
          <w:tcPr>
            <w:tcW w:w="3005" w:type="dxa"/>
            <w:vAlign w:val="center"/>
          </w:tcPr>
          <w:p w14:paraId="78AEDCC6"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Lesbian/gay organizations</w:t>
            </w:r>
          </w:p>
          <w:p w14:paraId="6758974E"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4CB18372"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p w14:paraId="510C8CC5"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2415" w:type="dxa"/>
          </w:tcPr>
          <w:p w14:paraId="69815208"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2134EF66" w14:textId="77777777" w:rsidR="00E56101" w:rsidRPr="00E56101" w:rsidRDefault="00E56101" w:rsidP="00E56101">
            <w:pPr>
              <w:spacing w:after="100" w:afterAutospacing="1" w:line="240" w:lineRule="auto"/>
              <w:rPr>
                <w:rFonts w:ascii="Palatino Linotype" w:eastAsia="Times New Roman" w:hAnsi="Palatino Linotype" w:cs="Times New Roman"/>
                <w:color w:val="000000"/>
                <w:sz w:val="20"/>
                <w:szCs w:val="20"/>
              </w:rPr>
            </w:pPr>
          </w:p>
        </w:tc>
      </w:tr>
      <w:tr w:rsidR="00E56101" w:rsidRPr="00E56101" w14:paraId="4F2FF7C6" w14:textId="77777777" w:rsidTr="006915D5">
        <w:trPr>
          <w:tblCellSpacing w:w="0" w:type="dxa"/>
          <w:jc w:val="center"/>
        </w:trPr>
        <w:tc>
          <w:tcPr>
            <w:tcW w:w="3005" w:type="dxa"/>
            <w:vAlign w:val="center"/>
          </w:tcPr>
          <w:p w14:paraId="16DB41DF"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lastRenderedPageBreak/>
              <w:t>Men’s organizations</w:t>
            </w:r>
          </w:p>
          <w:p w14:paraId="747AB80A"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22F34208"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6939040C"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4B5D23B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483C2A07" w14:textId="77777777" w:rsidTr="006915D5">
        <w:trPr>
          <w:trHeight w:val="807"/>
          <w:tblCellSpacing w:w="0" w:type="dxa"/>
          <w:jc w:val="center"/>
        </w:trPr>
        <w:tc>
          <w:tcPr>
            <w:tcW w:w="3005" w:type="dxa"/>
            <w:vAlign w:val="center"/>
          </w:tcPr>
          <w:p w14:paraId="7E414E0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Native American organizations</w:t>
            </w:r>
          </w:p>
        </w:tc>
        <w:tc>
          <w:tcPr>
            <w:tcW w:w="2755" w:type="dxa"/>
            <w:vAlign w:val="center"/>
          </w:tcPr>
          <w:p w14:paraId="2A5B6059"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p w14:paraId="0E8C0F46"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2E32BB36"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6B44C4BB"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0273D504" w14:textId="77777777" w:rsidTr="006915D5">
        <w:trPr>
          <w:trHeight w:val="888"/>
          <w:tblCellSpacing w:w="0" w:type="dxa"/>
          <w:jc w:val="center"/>
        </w:trPr>
        <w:tc>
          <w:tcPr>
            <w:tcW w:w="3005" w:type="dxa"/>
            <w:vAlign w:val="center"/>
          </w:tcPr>
          <w:p w14:paraId="47251E31"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Professional associations</w:t>
            </w:r>
          </w:p>
        </w:tc>
        <w:tc>
          <w:tcPr>
            <w:tcW w:w="2755" w:type="dxa"/>
            <w:vAlign w:val="center"/>
          </w:tcPr>
          <w:p w14:paraId="76041ADC"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p w14:paraId="16875AB1"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p w14:paraId="61AEFA03"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10BA2A65"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50F92E58"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415639E8" w14:textId="77777777" w:rsidTr="006915D5">
        <w:trPr>
          <w:trHeight w:val="960"/>
          <w:tblCellSpacing w:w="0" w:type="dxa"/>
          <w:jc w:val="center"/>
        </w:trPr>
        <w:tc>
          <w:tcPr>
            <w:tcW w:w="3005" w:type="dxa"/>
            <w:vAlign w:val="center"/>
          </w:tcPr>
          <w:p w14:paraId="30BFB546" w14:textId="77777777" w:rsidR="00E56101" w:rsidRPr="00E56101" w:rsidRDefault="00E56101" w:rsidP="00E56101">
            <w:pPr>
              <w:spacing w:after="0"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Senior citizens’ organizations</w:t>
            </w:r>
          </w:p>
          <w:p w14:paraId="459A0876" w14:textId="77777777" w:rsidR="00E56101" w:rsidRPr="00E56101" w:rsidRDefault="00E56101" w:rsidP="00E56101">
            <w:pPr>
              <w:spacing w:after="0" w:line="240" w:lineRule="auto"/>
              <w:rPr>
                <w:rFonts w:ascii="Palatino Linotype" w:eastAsia="Times New Roman" w:hAnsi="Palatino Linotype" w:cs="Arial"/>
                <w:color w:val="000000"/>
                <w:sz w:val="20"/>
                <w:szCs w:val="20"/>
              </w:rPr>
            </w:pPr>
            <w:r w:rsidRPr="00E56101">
              <w:rPr>
                <w:rFonts w:ascii="Palatino Linotype" w:eastAsia="Times New Roman" w:hAnsi="Palatino Linotype" w:cs="Times New Roman"/>
                <w:color w:val="000000"/>
                <w:sz w:val="20"/>
                <w:szCs w:val="20"/>
              </w:rPr>
              <w:t xml:space="preserve">Note: AARP also has state chapters </w:t>
            </w:r>
            <w:hyperlink r:id="rId12" w:history="1">
              <w:r w:rsidRPr="00E56101">
                <w:rPr>
                  <w:rFonts w:ascii="Palatino Linotype" w:eastAsia="Times New Roman" w:hAnsi="Palatino Linotype" w:cs="Arial"/>
                  <w:color w:val="000000"/>
                  <w:sz w:val="20"/>
                  <w:szCs w:val="20"/>
                </w:rPr>
                <w:t>http://www.aarp.org/states/</w:t>
              </w:r>
            </w:hyperlink>
          </w:p>
          <w:p w14:paraId="41437307" w14:textId="77777777" w:rsidR="00E56101" w:rsidRPr="00E56101" w:rsidRDefault="00E56101" w:rsidP="00E56101">
            <w:pPr>
              <w:spacing w:after="0" w:line="240" w:lineRule="auto"/>
              <w:rPr>
                <w:rFonts w:ascii="Palatino Linotype" w:eastAsia="Times New Roman" w:hAnsi="Palatino Linotype" w:cs="Times New Roman"/>
                <w:color w:val="000000"/>
                <w:sz w:val="20"/>
                <w:szCs w:val="20"/>
              </w:rPr>
            </w:pPr>
          </w:p>
        </w:tc>
        <w:tc>
          <w:tcPr>
            <w:tcW w:w="2755" w:type="dxa"/>
            <w:vAlign w:val="center"/>
          </w:tcPr>
          <w:p w14:paraId="53A0BD6A"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588F7E99"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13F88D6D"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r w:rsidR="00E56101" w:rsidRPr="00E56101" w14:paraId="32FDDB15" w14:textId="77777777" w:rsidTr="006915D5">
        <w:trPr>
          <w:tblCellSpacing w:w="0" w:type="dxa"/>
          <w:jc w:val="center"/>
        </w:trPr>
        <w:tc>
          <w:tcPr>
            <w:tcW w:w="3005" w:type="dxa"/>
            <w:vAlign w:val="center"/>
          </w:tcPr>
          <w:p w14:paraId="23F852AC"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r w:rsidRPr="00E56101">
              <w:rPr>
                <w:rFonts w:ascii="Palatino Linotype" w:eastAsia="Times New Roman" w:hAnsi="Palatino Linotype" w:cs="Times New Roman"/>
                <w:color w:val="000000"/>
                <w:sz w:val="20"/>
                <w:szCs w:val="20"/>
              </w:rPr>
              <w:t>Service organizations (e.g., Rotary, Lions, Kiwanis, Jaycees, Junior League)</w:t>
            </w:r>
          </w:p>
          <w:p w14:paraId="08885EB7"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755" w:type="dxa"/>
            <w:vAlign w:val="center"/>
          </w:tcPr>
          <w:p w14:paraId="72A637DE"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2415" w:type="dxa"/>
          </w:tcPr>
          <w:p w14:paraId="6DBA31FD"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c>
          <w:tcPr>
            <w:tcW w:w="1620" w:type="dxa"/>
            <w:vAlign w:val="center"/>
          </w:tcPr>
          <w:p w14:paraId="1B1C97F2" w14:textId="77777777" w:rsidR="00E56101" w:rsidRPr="00E56101" w:rsidRDefault="00E56101" w:rsidP="00E56101">
            <w:pPr>
              <w:spacing w:before="100" w:beforeAutospacing="1" w:after="100" w:afterAutospacing="1" w:line="240" w:lineRule="auto"/>
              <w:rPr>
                <w:rFonts w:ascii="Palatino Linotype" w:eastAsia="Times New Roman" w:hAnsi="Palatino Linotype" w:cs="Times New Roman"/>
                <w:color w:val="000000"/>
                <w:sz w:val="20"/>
                <w:szCs w:val="20"/>
              </w:rPr>
            </w:pPr>
          </w:p>
        </w:tc>
      </w:tr>
    </w:tbl>
    <w:p w14:paraId="4FCA88FF" w14:textId="77777777" w:rsidR="00E56101" w:rsidRPr="00E56101" w:rsidRDefault="00E56101" w:rsidP="00E56101">
      <w:pPr>
        <w:keepNext/>
        <w:keepLines/>
        <w:spacing w:before="240" w:after="0" w:line="259" w:lineRule="auto"/>
        <w:outlineLvl w:val="0"/>
        <w:rPr>
          <w:rFonts w:ascii="Palatino Linotype" w:eastAsia="Times New Roman" w:hAnsi="Palatino Linotype" w:cs="Times New Roman"/>
          <w:color w:val="2E74B5"/>
          <w:sz w:val="32"/>
          <w:szCs w:val="32"/>
        </w:rPr>
      </w:pPr>
      <w:r w:rsidRPr="00E56101">
        <w:rPr>
          <w:rFonts w:ascii="Palatino Linotype" w:eastAsia="Times New Roman" w:hAnsi="Palatino Linotype" w:cs="Times New Roman"/>
          <w:color w:val="2E74B5"/>
          <w:sz w:val="32"/>
          <w:szCs w:val="32"/>
        </w:rPr>
        <w:br w:type="page"/>
      </w:r>
      <w:bookmarkStart w:id="11" w:name="_Toc490758474"/>
      <w:r w:rsidRPr="00E56101">
        <w:rPr>
          <w:rFonts w:ascii="Palatino Linotype" w:eastAsia="Times New Roman" w:hAnsi="Palatino Linotype" w:cs="Times New Roman"/>
          <w:color w:val="2E74B5"/>
          <w:sz w:val="32"/>
          <w:szCs w:val="32"/>
        </w:rPr>
        <w:lastRenderedPageBreak/>
        <w:t>Working with Disease/Condition Patient Advocacy/Patient Service Groups</w:t>
      </w:r>
      <w:bookmarkEnd w:id="11"/>
    </w:p>
    <w:p w14:paraId="27F68CB5" w14:textId="3F87F6F2"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 xml:space="preserve">Most of these groups have local chapters.  By visiting their </w:t>
      </w:r>
      <w:proofErr w:type="gramStart"/>
      <w:r w:rsidRPr="00E56101">
        <w:rPr>
          <w:rFonts w:ascii="Palatino Linotype" w:eastAsia="Times New Roman" w:hAnsi="Palatino Linotype" w:cs="Times New Roman"/>
          <w:color w:val="000000"/>
          <w:sz w:val="24"/>
          <w:szCs w:val="24"/>
        </w:rPr>
        <w:t>websites</w:t>
      </w:r>
      <w:proofErr w:type="gramEnd"/>
      <w:r w:rsidRPr="00E56101">
        <w:rPr>
          <w:rFonts w:ascii="Palatino Linotype" w:eastAsia="Times New Roman" w:hAnsi="Palatino Linotype" w:cs="Times New Roman"/>
          <w:color w:val="000000"/>
          <w:sz w:val="24"/>
          <w:szCs w:val="24"/>
        </w:rPr>
        <w:t xml:space="preserve"> you can find direct links to local chapters or support groups to help your research team connect with a chapter in your community. </w:t>
      </w:r>
    </w:p>
    <w:p w14:paraId="3880CF13"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p>
    <w:p w14:paraId="4094E524"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 xml:space="preserve">A national organization may have many members across the country who can be informed about your trial. Think about: </w:t>
      </w:r>
    </w:p>
    <w:p w14:paraId="2B277CBB" w14:textId="77777777" w:rsidR="00E56101" w:rsidRPr="00E56101" w:rsidRDefault="00E56101" w:rsidP="00E56101">
      <w:pPr>
        <w:numPr>
          <w:ilvl w:val="0"/>
          <w:numId w:val="38"/>
        </w:numPr>
        <w:tabs>
          <w:tab w:val="num" w:pos="360"/>
        </w:tabs>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The number of people you seek to recruit for this trial</w:t>
      </w:r>
    </w:p>
    <w:p w14:paraId="24E8E5EE" w14:textId="77777777" w:rsidR="00E56101" w:rsidRPr="00E56101" w:rsidRDefault="00E56101" w:rsidP="00E56101">
      <w:pPr>
        <w:numPr>
          <w:ilvl w:val="0"/>
          <w:numId w:val="37"/>
        </w:numPr>
        <w:tabs>
          <w:tab w:val="num" w:pos="360"/>
        </w:tabs>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If participation in the trial is generally limited to the community in which the lead/participating organization is located</w:t>
      </w:r>
    </w:p>
    <w:p w14:paraId="15C9A6B1" w14:textId="77777777" w:rsidR="00E56101" w:rsidRPr="00E56101" w:rsidRDefault="00E56101" w:rsidP="00E56101">
      <w:pPr>
        <w:numPr>
          <w:ilvl w:val="0"/>
          <w:numId w:val="37"/>
        </w:numPr>
        <w:tabs>
          <w:tab w:val="num" w:pos="360"/>
        </w:tabs>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How an organization’s newsletter or web site can help (or is unlikely to help) identify appropriate candidates for your trial</w:t>
      </w:r>
    </w:p>
    <w:p w14:paraId="740C95DC"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p>
    <w:p w14:paraId="21DE16A7"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Be “cost-effective” when approaching these groups; you may wish to only communicate with local chapters of these groups who can better assist you with your local recruitment and awareness efforts.</w:t>
      </w:r>
    </w:p>
    <w:p w14:paraId="6017D6B6" w14:textId="77777777" w:rsidR="00E56101" w:rsidRPr="00E56101" w:rsidRDefault="00E56101" w:rsidP="00E56101">
      <w:pPr>
        <w:spacing w:after="160" w:line="259" w:lineRule="auto"/>
        <w:rPr>
          <w:rFonts w:ascii="Palatino Linotype" w:eastAsia="Times New Roman" w:hAnsi="Palatino Linotype" w:cs="Times New Roman"/>
          <w:i/>
          <w:iCs/>
          <w:color w:val="000000"/>
          <w:sz w:val="24"/>
          <w:szCs w:val="24"/>
        </w:rPr>
      </w:pPr>
    </w:p>
    <w:tbl>
      <w:tblPr>
        <w:tblStyle w:val="TableGrid"/>
        <w:tblW w:w="0" w:type="auto"/>
        <w:tblLook w:val="04A0" w:firstRow="1" w:lastRow="0" w:firstColumn="1" w:lastColumn="0" w:noHBand="0" w:noVBand="1"/>
      </w:tblPr>
      <w:tblGrid>
        <w:gridCol w:w="9350"/>
      </w:tblGrid>
      <w:tr w:rsidR="00E56101" w:rsidRPr="00E56101" w14:paraId="283B3651" w14:textId="77777777" w:rsidTr="00E56101">
        <w:trPr>
          <w:trHeight w:val="665"/>
        </w:trPr>
        <w:tc>
          <w:tcPr>
            <w:tcW w:w="9350" w:type="dxa"/>
            <w:tcBorders>
              <w:bottom w:val="single" w:sz="4" w:space="0" w:color="auto"/>
            </w:tcBorders>
            <w:shd w:val="clear" w:color="auto" w:fill="A5A5A5"/>
            <w:vAlign w:val="center"/>
          </w:tcPr>
          <w:p w14:paraId="0D95005A" w14:textId="77777777" w:rsidR="00E56101" w:rsidRPr="00E56101" w:rsidRDefault="00E56101" w:rsidP="00E56101">
            <w:pPr>
              <w:spacing w:after="0" w:line="240" w:lineRule="auto"/>
              <w:rPr>
                <w:rFonts w:ascii="Palatino Linotype" w:eastAsia="Calibri" w:hAnsi="Palatino Linotype" w:cs="ArialMT"/>
                <w:color w:val="000000"/>
              </w:rPr>
            </w:pPr>
            <w:r w:rsidRPr="00E56101">
              <w:rPr>
                <w:rFonts w:ascii="Palatino Linotype" w:eastAsia="Calibri" w:hAnsi="Palatino Linotype" w:cs="Times New Roman"/>
                <w:b/>
                <w:color w:val="000000"/>
                <w:sz w:val="24"/>
              </w:rPr>
              <w:t xml:space="preserve">Racial and Ethnic Minority Groups and Participation in Clinical Trials </w:t>
            </w:r>
          </w:p>
        </w:tc>
      </w:tr>
      <w:tr w:rsidR="00E56101" w:rsidRPr="00E56101" w14:paraId="78ACE535" w14:textId="77777777" w:rsidTr="00E56101">
        <w:trPr>
          <w:trHeight w:val="2375"/>
        </w:trPr>
        <w:tc>
          <w:tcPr>
            <w:tcW w:w="9350" w:type="dxa"/>
            <w:tcBorders>
              <w:top w:val="single" w:sz="4" w:space="0" w:color="auto"/>
            </w:tcBorders>
            <w:shd w:val="clear" w:color="auto" w:fill="EDEDED"/>
            <w:vAlign w:val="center"/>
          </w:tcPr>
          <w:p w14:paraId="029F8F0E" w14:textId="77777777" w:rsidR="00E56101" w:rsidRPr="00E56101" w:rsidRDefault="00E56101" w:rsidP="00E56101">
            <w:pPr>
              <w:autoSpaceDE w:val="0"/>
              <w:autoSpaceDN w:val="0"/>
              <w:adjustRightInd w:val="0"/>
              <w:spacing w:after="0" w:line="240" w:lineRule="auto"/>
              <w:rPr>
                <w:rFonts w:ascii="Palatino Linotype" w:eastAsia="Calibri" w:hAnsi="Palatino Linotype" w:cs="ArialMT"/>
                <w:color w:val="000000"/>
              </w:rPr>
            </w:pPr>
            <w:r w:rsidRPr="00E56101">
              <w:rPr>
                <w:rFonts w:ascii="Palatino Linotype" w:eastAsia="Calibri" w:hAnsi="Palatino Linotype" w:cs="ArialMT"/>
                <w:color w:val="000000"/>
              </w:rPr>
              <w:t>As classified by the US Office of Management and Budget (OMB), these groups include:</w:t>
            </w:r>
          </w:p>
          <w:p w14:paraId="3E3FC675" w14:textId="77777777" w:rsidR="00E56101" w:rsidRPr="00E56101" w:rsidRDefault="00E56101" w:rsidP="00E56101">
            <w:pPr>
              <w:numPr>
                <w:ilvl w:val="0"/>
                <w:numId w:val="36"/>
              </w:numPr>
              <w:autoSpaceDE w:val="0"/>
              <w:autoSpaceDN w:val="0"/>
              <w:adjustRightInd w:val="0"/>
              <w:spacing w:after="0" w:line="240" w:lineRule="auto"/>
              <w:contextualSpacing/>
              <w:rPr>
                <w:rFonts w:ascii="Palatino Linotype" w:eastAsia="Calibri" w:hAnsi="Palatino Linotype" w:cs="ArialMT"/>
              </w:rPr>
            </w:pPr>
            <w:r w:rsidRPr="00E56101">
              <w:rPr>
                <w:rFonts w:ascii="Palatino Linotype" w:eastAsia="Calibri" w:hAnsi="Palatino Linotype" w:cs="ArialMT"/>
              </w:rPr>
              <w:t>American Indian or Alaska Native Asian</w:t>
            </w:r>
          </w:p>
          <w:p w14:paraId="2FAD3D17" w14:textId="77777777" w:rsidR="00E56101" w:rsidRPr="00E56101" w:rsidRDefault="00E56101" w:rsidP="00E56101">
            <w:pPr>
              <w:numPr>
                <w:ilvl w:val="0"/>
                <w:numId w:val="36"/>
              </w:numPr>
              <w:autoSpaceDE w:val="0"/>
              <w:autoSpaceDN w:val="0"/>
              <w:adjustRightInd w:val="0"/>
              <w:spacing w:after="0" w:line="240" w:lineRule="auto"/>
              <w:contextualSpacing/>
              <w:rPr>
                <w:rFonts w:ascii="Palatino Linotype" w:eastAsia="Calibri" w:hAnsi="Palatino Linotype" w:cs="ArialMT"/>
              </w:rPr>
            </w:pPr>
            <w:r w:rsidRPr="00E56101">
              <w:rPr>
                <w:rFonts w:ascii="Palatino Linotype" w:eastAsia="Calibri" w:hAnsi="Palatino Linotype" w:cs="ArialMT"/>
              </w:rPr>
              <w:t>Black or African American</w:t>
            </w:r>
          </w:p>
          <w:p w14:paraId="240D69E2" w14:textId="77777777" w:rsidR="00E56101" w:rsidRPr="00E56101" w:rsidRDefault="00E56101" w:rsidP="00E56101">
            <w:pPr>
              <w:numPr>
                <w:ilvl w:val="0"/>
                <w:numId w:val="36"/>
              </w:numPr>
              <w:autoSpaceDE w:val="0"/>
              <w:autoSpaceDN w:val="0"/>
              <w:adjustRightInd w:val="0"/>
              <w:spacing w:after="0" w:line="240" w:lineRule="auto"/>
              <w:contextualSpacing/>
              <w:rPr>
                <w:rFonts w:ascii="Palatino Linotype" w:eastAsia="Calibri" w:hAnsi="Palatino Linotype" w:cs="ArialMT"/>
              </w:rPr>
            </w:pPr>
            <w:r w:rsidRPr="00E56101">
              <w:rPr>
                <w:rFonts w:ascii="Palatino Linotype" w:eastAsia="Calibri" w:hAnsi="Palatino Linotype" w:cs="ArialMT"/>
              </w:rPr>
              <w:t xml:space="preserve">Native Hawaiian or </w:t>
            </w:r>
            <w:proofErr w:type="gramStart"/>
            <w:r w:rsidRPr="00E56101">
              <w:rPr>
                <w:rFonts w:ascii="Palatino Linotype" w:eastAsia="Calibri" w:hAnsi="Palatino Linotype" w:cs="ArialMT"/>
              </w:rPr>
              <w:t>Other</w:t>
            </w:r>
            <w:proofErr w:type="gramEnd"/>
            <w:r w:rsidRPr="00E56101">
              <w:rPr>
                <w:rFonts w:ascii="Palatino Linotype" w:eastAsia="Calibri" w:hAnsi="Palatino Linotype" w:cs="ArialMT"/>
              </w:rPr>
              <w:t xml:space="preserve"> Pacific Islander</w:t>
            </w:r>
          </w:p>
          <w:p w14:paraId="31A3C45E" w14:textId="77777777" w:rsidR="00E56101" w:rsidRPr="00E56101" w:rsidRDefault="00E56101" w:rsidP="00E56101">
            <w:pPr>
              <w:numPr>
                <w:ilvl w:val="0"/>
                <w:numId w:val="36"/>
              </w:numPr>
              <w:autoSpaceDE w:val="0"/>
              <w:autoSpaceDN w:val="0"/>
              <w:adjustRightInd w:val="0"/>
              <w:spacing w:after="0" w:line="240" w:lineRule="auto"/>
              <w:contextualSpacing/>
              <w:rPr>
                <w:rFonts w:ascii="Palatino Linotype" w:eastAsia="Calibri" w:hAnsi="Palatino Linotype" w:cs="ArialMT"/>
              </w:rPr>
            </w:pPr>
            <w:r w:rsidRPr="00E56101">
              <w:rPr>
                <w:rFonts w:ascii="Palatino Linotype" w:eastAsia="Calibri" w:hAnsi="Palatino Linotype" w:cs="ArialMT"/>
              </w:rPr>
              <w:t>White</w:t>
            </w:r>
          </w:p>
          <w:p w14:paraId="72B105A4" w14:textId="77777777" w:rsidR="00E56101" w:rsidRPr="00E56101" w:rsidRDefault="00E56101" w:rsidP="00E56101">
            <w:pPr>
              <w:numPr>
                <w:ilvl w:val="0"/>
                <w:numId w:val="36"/>
              </w:numPr>
              <w:autoSpaceDE w:val="0"/>
              <w:autoSpaceDN w:val="0"/>
              <w:adjustRightInd w:val="0"/>
              <w:spacing w:after="0" w:line="240" w:lineRule="auto"/>
              <w:contextualSpacing/>
              <w:rPr>
                <w:rFonts w:ascii="Palatino Linotype" w:eastAsia="Calibri" w:hAnsi="Palatino Linotype" w:cs="ArialMT"/>
              </w:rPr>
            </w:pPr>
            <w:r w:rsidRPr="00E56101">
              <w:rPr>
                <w:rFonts w:ascii="Palatino Linotype" w:eastAsia="Calibri" w:hAnsi="Palatino Linotype" w:cs="ArialMT"/>
              </w:rPr>
              <w:t>OMB recognized ethnic groups include “Hispanic or Latino”</w:t>
            </w:r>
          </w:p>
          <w:p w14:paraId="0C3246F6" w14:textId="77777777" w:rsidR="00E56101" w:rsidRPr="00E56101" w:rsidRDefault="00E56101" w:rsidP="00E56101">
            <w:pPr>
              <w:autoSpaceDE w:val="0"/>
              <w:autoSpaceDN w:val="0"/>
              <w:adjustRightInd w:val="0"/>
              <w:spacing w:after="0" w:line="240" w:lineRule="auto"/>
              <w:rPr>
                <w:rFonts w:ascii="Palatino Linotype" w:eastAsia="Calibri" w:hAnsi="Palatino Linotype" w:cs="ArialMT"/>
                <w:color w:val="000000"/>
              </w:rPr>
            </w:pPr>
          </w:p>
          <w:p w14:paraId="7FD911DF" w14:textId="77777777" w:rsidR="00E56101" w:rsidRPr="00E56101" w:rsidRDefault="00E56101" w:rsidP="00E56101">
            <w:pPr>
              <w:autoSpaceDE w:val="0"/>
              <w:autoSpaceDN w:val="0"/>
              <w:adjustRightInd w:val="0"/>
              <w:spacing w:after="0" w:line="240" w:lineRule="auto"/>
              <w:rPr>
                <w:rFonts w:ascii="Palatino Linotype" w:eastAsia="Calibri" w:hAnsi="Palatino Linotype" w:cs="ArialMT"/>
                <w:color w:val="000000"/>
              </w:rPr>
            </w:pPr>
            <w:r w:rsidRPr="00E56101">
              <w:rPr>
                <w:rFonts w:ascii="Palatino Linotype" w:eastAsia="Calibri" w:hAnsi="Palatino Linotype" w:cs="ArialMT"/>
                <w:color w:val="000000"/>
              </w:rPr>
              <w:t xml:space="preserve">It is important to note that while these are how various populations are categorized per OMB guidelines, these terms may </w:t>
            </w:r>
            <w:r w:rsidRPr="00E56101">
              <w:rPr>
                <w:rFonts w:ascii="Palatino Linotype" w:eastAsia="Calibri" w:hAnsi="Palatino Linotype" w:cs="ArialMT"/>
                <w:i/>
                <w:color w:val="000000"/>
              </w:rPr>
              <w:t>not necessarily be how individuals define themselves</w:t>
            </w:r>
            <w:r w:rsidRPr="00E56101">
              <w:rPr>
                <w:rFonts w:ascii="Palatino Linotype" w:eastAsia="Calibri" w:hAnsi="Palatino Linotype" w:cs="ArialMT"/>
                <w:color w:val="000000"/>
              </w:rPr>
              <w:t xml:space="preserve">. Further, attitudes and beliefs related to medical research varies among group members themselves.  </w:t>
            </w:r>
          </w:p>
          <w:p w14:paraId="458F954B" w14:textId="77777777" w:rsidR="00E56101" w:rsidRPr="00E56101" w:rsidRDefault="00E56101" w:rsidP="00E56101">
            <w:pPr>
              <w:autoSpaceDE w:val="0"/>
              <w:autoSpaceDN w:val="0"/>
              <w:adjustRightInd w:val="0"/>
              <w:spacing w:after="0" w:line="240" w:lineRule="auto"/>
              <w:rPr>
                <w:rFonts w:ascii="Palatino Linotype" w:eastAsia="Calibri" w:hAnsi="Palatino Linotype" w:cs="ArialMT"/>
                <w:color w:val="000000"/>
              </w:rPr>
            </w:pPr>
            <w:r w:rsidRPr="00E56101">
              <w:rPr>
                <w:rFonts w:ascii="Palatino Linotype" w:eastAsia="Calibri" w:hAnsi="Palatino Linotype" w:cs="ArialMT"/>
                <w:color w:val="000000"/>
              </w:rPr>
              <w:t>Members of the same racial/ethnic group may have different belief systems, attitudes and customs based on factors such as socioeconomic status, geographic locations and individual experiences.</w:t>
            </w:r>
          </w:p>
          <w:p w14:paraId="305F2CB3" w14:textId="77777777" w:rsidR="00E56101" w:rsidRPr="00E56101" w:rsidRDefault="00E56101" w:rsidP="00E56101">
            <w:pPr>
              <w:autoSpaceDE w:val="0"/>
              <w:autoSpaceDN w:val="0"/>
              <w:adjustRightInd w:val="0"/>
              <w:spacing w:after="0" w:line="240" w:lineRule="auto"/>
              <w:rPr>
                <w:rFonts w:ascii="Palatino Linotype" w:eastAsia="Calibri" w:hAnsi="Palatino Linotype" w:cs="ArialMT"/>
                <w:color w:val="000000"/>
              </w:rPr>
            </w:pPr>
            <w:r w:rsidRPr="00E56101">
              <w:rPr>
                <w:rFonts w:ascii="Palatino Linotype" w:eastAsia="Calibri" w:hAnsi="Palatino Linotype" w:cs="ArialMT"/>
                <w:color w:val="000000"/>
              </w:rPr>
              <w:t>Although rates of adult participation in clinical trials are low overall, rates are even lower among racial and ethnic minority groups.</w:t>
            </w:r>
            <w:r w:rsidRPr="00E56101">
              <w:rPr>
                <w:rFonts w:ascii="Palatino Linotype" w:eastAsia="Calibri" w:hAnsi="Palatino Linotype" w:cs="ArialMT"/>
                <w:color w:val="000000"/>
                <w:vertAlign w:val="superscript"/>
              </w:rPr>
              <w:endnoteReference w:id="16"/>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17"/>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18"/>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19"/>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0"/>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1"/>
            </w:r>
            <w:r w:rsidRPr="00E56101">
              <w:rPr>
                <w:rFonts w:ascii="Palatino Linotype" w:eastAsia="Calibri" w:hAnsi="Palatino Linotype" w:cs="ArialMT"/>
                <w:color w:val="000000"/>
              </w:rPr>
              <w:t xml:space="preserve"> It is clear from the literature is that members of racial/ethnic minority groups are less likely be approached about clinical trials participation, while the literature also shows that members from these groups are just as willing to take part in health research as whites.</w:t>
            </w:r>
            <w:r w:rsidRPr="00E56101">
              <w:rPr>
                <w:rFonts w:ascii="Palatino Linotype" w:eastAsia="Calibri" w:hAnsi="Palatino Linotype" w:cs="ArialMT"/>
                <w:color w:val="000000"/>
                <w:vertAlign w:val="superscript"/>
              </w:rPr>
              <w:endnoteReference w:id="22"/>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3"/>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4"/>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5"/>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6"/>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7"/>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8"/>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29"/>
            </w:r>
            <w:r w:rsidRPr="00E56101">
              <w:rPr>
                <w:rFonts w:ascii="Palatino Linotype" w:eastAsia="Calibri" w:hAnsi="Palatino Linotype" w:cs="ArialMT"/>
                <w:color w:val="000000"/>
                <w:vertAlign w:val="superscript"/>
              </w:rPr>
              <w:t>,</w:t>
            </w:r>
            <w:r w:rsidRPr="00E56101">
              <w:rPr>
                <w:rFonts w:ascii="Palatino Linotype" w:eastAsia="Calibri" w:hAnsi="Palatino Linotype" w:cs="ArialMT"/>
                <w:color w:val="000000"/>
                <w:vertAlign w:val="superscript"/>
              </w:rPr>
              <w:endnoteReference w:id="30"/>
            </w:r>
          </w:p>
          <w:p w14:paraId="4E428952" w14:textId="77777777" w:rsidR="00E56101" w:rsidRPr="00E56101" w:rsidRDefault="00E56101" w:rsidP="00E56101">
            <w:pPr>
              <w:autoSpaceDE w:val="0"/>
              <w:autoSpaceDN w:val="0"/>
              <w:adjustRightInd w:val="0"/>
              <w:spacing w:after="0" w:line="240" w:lineRule="auto"/>
              <w:rPr>
                <w:rFonts w:ascii="Palatino Linotype" w:eastAsia="Calibri" w:hAnsi="Palatino Linotype" w:cs="ArialMT"/>
                <w:color w:val="000000"/>
              </w:rPr>
            </w:pPr>
          </w:p>
          <w:p w14:paraId="699AF4C4" w14:textId="77777777" w:rsidR="00E56101" w:rsidRPr="00E56101" w:rsidRDefault="00E56101" w:rsidP="00E56101">
            <w:pPr>
              <w:autoSpaceDE w:val="0"/>
              <w:autoSpaceDN w:val="0"/>
              <w:adjustRightInd w:val="0"/>
              <w:spacing w:after="0" w:line="240" w:lineRule="auto"/>
              <w:rPr>
                <w:rFonts w:ascii="Palatino Linotype" w:eastAsia="Calibri" w:hAnsi="Palatino Linotype" w:cs="Times New Roman"/>
                <w:b/>
                <w:color w:val="000000"/>
                <w:sz w:val="24"/>
              </w:rPr>
            </w:pPr>
          </w:p>
        </w:tc>
      </w:tr>
    </w:tbl>
    <w:p w14:paraId="1BE21293" w14:textId="77777777" w:rsidR="00E56101" w:rsidRPr="00E56101" w:rsidRDefault="00E56101" w:rsidP="00E56101">
      <w:pPr>
        <w:spacing w:after="160" w:line="259" w:lineRule="auto"/>
        <w:rPr>
          <w:rFonts w:ascii="Palatino Linotype" w:eastAsia="Times New Roman" w:hAnsi="Palatino Linotype" w:cs="Times New Roman"/>
          <w:color w:val="000000"/>
        </w:rPr>
      </w:pPr>
    </w:p>
    <w:p w14:paraId="4AEF4FAB" w14:textId="58373271" w:rsidR="00E56101" w:rsidRPr="00E56101" w:rsidRDefault="00E56101">
      <w:pPr>
        <w:spacing w:after="160" w:line="259"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br w:type="page"/>
      </w:r>
    </w:p>
    <w:p w14:paraId="67097931" w14:textId="77777777" w:rsidR="00E56101" w:rsidRPr="00E56101" w:rsidRDefault="00E56101" w:rsidP="00E56101">
      <w:pPr>
        <w:pStyle w:val="Title"/>
        <w:rPr>
          <w:rFonts w:ascii="Palatino Linotype" w:eastAsia="Times New Roman" w:hAnsi="Palatino Linotype"/>
        </w:rPr>
      </w:pPr>
      <w:bookmarkStart w:id="12" w:name="_Toc490758475"/>
      <w:r w:rsidRPr="00E56101">
        <w:rPr>
          <w:rFonts w:ascii="Palatino Linotype" w:eastAsia="Times New Roman" w:hAnsi="Palatino Linotype"/>
        </w:rPr>
        <w:lastRenderedPageBreak/>
        <w:t>Clinical Trials Engagement: Tips for Working with Diverse Populations</w:t>
      </w:r>
      <w:bookmarkEnd w:id="12"/>
    </w:p>
    <w:p w14:paraId="717B3686"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bookmarkStart w:id="13" w:name="_Toc167870402"/>
      <w:r w:rsidRPr="00E56101">
        <w:rPr>
          <w:rFonts w:ascii="Palatino Linotype" w:eastAsia="Times New Roman" w:hAnsi="Palatino Linotype" w:cs="Times New Roman"/>
          <w:color w:val="000000"/>
          <w:sz w:val="24"/>
          <w:szCs w:val="24"/>
        </w:rPr>
        <w:t>The pages that follow discuss some key points to consider when reaching out to diverse populations, including:</w:t>
      </w:r>
    </w:p>
    <w:p w14:paraId="1EE797D6"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p>
    <w:p w14:paraId="35B8A89C" w14:textId="77777777" w:rsidR="00E56101" w:rsidRPr="00E56101" w:rsidRDefault="00E56101" w:rsidP="00E56101">
      <w:pPr>
        <w:numPr>
          <w:ilvl w:val="0"/>
          <w:numId w:val="41"/>
        </w:num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African Americans</w:t>
      </w:r>
    </w:p>
    <w:p w14:paraId="08294789" w14:textId="77777777" w:rsidR="00E56101" w:rsidRPr="00E56101" w:rsidRDefault="00E56101" w:rsidP="00E56101">
      <w:pPr>
        <w:numPr>
          <w:ilvl w:val="0"/>
          <w:numId w:val="41"/>
        </w:num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 xml:space="preserve">Asians/Asian Pacific Islanders </w:t>
      </w:r>
    </w:p>
    <w:p w14:paraId="32AA0499" w14:textId="77777777" w:rsidR="00E56101" w:rsidRPr="00E56101" w:rsidRDefault="00E56101" w:rsidP="00E56101">
      <w:pPr>
        <w:numPr>
          <w:ilvl w:val="0"/>
          <w:numId w:val="41"/>
        </w:num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Hispanics/Latinos</w:t>
      </w:r>
    </w:p>
    <w:p w14:paraId="3F7F3367" w14:textId="77777777" w:rsidR="00E56101" w:rsidRPr="00E56101" w:rsidRDefault="00E56101" w:rsidP="00E56101">
      <w:pPr>
        <w:numPr>
          <w:ilvl w:val="0"/>
          <w:numId w:val="41"/>
        </w:num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Native Americans/Alaskan Natives</w:t>
      </w:r>
    </w:p>
    <w:p w14:paraId="0DE3DDBF" w14:textId="77777777" w:rsidR="00E56101" w:rsidRPr="00E56101" w:rsidRDefault="00E56101" w:rsidP="00E56101">
      <w:pPr>
        <w:numPr>
          <w:ilvl w:val="0"/>
          <w:numId w:val="41"/>
        </w:numPr>
        <w:spacing w:after="0" w:line="240" w:lineRule="auto"/>
        <w:rPr>
          <w:rFonts w:ascii="Palatino Linotype" w:eastAsia="Times New Roman" w:hAnsi="Palatino Linotype" w:cs="Times New Roman"/>
          <w:color w:val="000000"/>
          <w:sz w:val="24"/>
          <w:szCs w:val="24"/>
        </w:rPr>
      </w:pPr>
      <w:r w:rsidRPr="00E56101">
        <w:rPr>
          <w:rFonts w:ascii="Palatino Linotype" w:eastAsia="Times New Roman" w:hAnsi="Palatino Linotype" w:cs="Times New Roman"/>
          <w:color w:val="000000"/>
          <w:sz w:val="24"/>
          <w:szCs w:val="24"/>
        </w:rPr>
        <w:t>Other groups</w:t>
      </w:r>
    </w:p>
    <w:p w14:paraId="79BEAE5E" w14:textId="77777777" w:rsidR="00E56101" w:rsidRPr="00E56101" w:rsidRDefault="00E56101" w:rsidP="00E56101">
      <w:pPr>
        <w:spacing w:after="0" w:line="240" w:lineRule="auto"/>
        <w:rPr>
          <w:rFonts w:ascii="Palatino Linotype" w:eastAsia="Times New Roman" w:hAnsi="Palatino Linotype" w:cs="Times New Roman"/>
          <w:color w:val="000000"/>
          <w:sz w:val="24"/>
          <w:szCs w:val="24"/>
        </w:rPr>
      </w:pPr>
    </w:p>
    <w:p w14:paraId="23343F04" w14:textId="77777777" w:rsidR="00E56101" w:rsidRPr="00E56101" w:rsidRDefault="00E56101" w:rsidP="00E56101">
      <w:pPr>
        <w:spacing w:after="0" w:line="240" w:lineRule="auto"/>
        <w:jc w:val="center"/>
        <w:rPr>
          <w:rFonts w:ascii="Palatino Linotype" w:eastAsia="Times New Roman" w:hAnsi="Palatino Linotype" w:cs="Times New Roman"/>
          <w:b/>
          <w:color w:val="000000"/>
          <w:sz w:val="24"/>
          <w:szCs w:val="24"/>
          <w:u w:val="single"/>
        </w:rPr>
      </w:pPr>
      <w:bookmarkStart w:id="14" w:name="_Toc167870403"/>
      <w:r w:rsidRPr="00E56101">
        <w:rPr>
          <w:rFonts w:ascii="Palatino Linotype" w:eastAsia="Times New Roman" w:hAnsi="Palatino Linotype" w:cs="Times New Roman"/>
          <w:b/>
          <w:color w:val="000000"/>
          <w:sz w:val="24"/>
          <w:szCs w:val="24"/>
          <w:u w:val="single"/>
        </w:rPr>
        <w:t>Important Note: These points should be not considered a “cook book” for working with these populations.</w:t>
      </w:r>
    </w:p>
    <w:p w14:paraId="26624177" w14:textId="77777777" w:rsidR="00E56101" w:rsidRPr="00E56101" w:rsidRDefault="00E56101" w:rsidP="00E56101">
      <w:pPr>
        <w:spacing w:after="0" w:line="240" w:lineRule="auto"/>
        <w:jc w:val="center"/>
        <w:rPr>
          <w:rFonts w:ascii="Palatino Linotype" w:eastAsia="Times New Roman" w:hAnsi="Palatino Linotype" w:cs="Times New Roman"/>
          <w:b/>
          <w:color w:val="000000"/>
          <w:sz w:val="24"/>
          <w:szCs w:val="24"/>
        </w:rPr>
      </w:pPr>
    </w:p>
    <w:p w14:paraId="2B3DAF28" w14:textId="77777777" w:rsidR="00E56101" w:rsidRPr="00E56101" w:rsidRDefault="00E56101" w:rsidP="00E56101">
      <w:pPr>
        <w:spacing w:after="0" w:line="240" w:lineRule="auto"/>
        <w:rPr>
          <w:rFonts w:ascii="Palatino Linotype" w:eastAsia="Times New Roman" w:hAnsi="Palatino Linotype" w:cs="Times New Roman"/>
          <w:b/>
          <w:bCs/>
          <w:color w:val="000000"/>
          <w:sz w:val="28"/>
          <w:szCs w:val="28"/>
        </w:rPr>
      </w:pPr>
      <w:r w:rsidRPr="00E56101">
        <w:rPr>
          <w:rFonts w:ascii="Palatino Linotype" w:eastAsia="Times New Roman" w:hAnsi="Palatino Linotype" w:cs="Times New Roman"/>
          <w:b/>
          <w:bCs/>
          <w:color w:val="000000"/>
          <w:sz w:val="28"/>
          <w:szCs w:val="28"/>
        </w:rPr>
        <w:t xml:space="preserve"> </w:t>
      </w:r>
      <w:bookmarkEnd w:id="13"/>
      <w:bookmarkEnd w:id="14"/>
    </w:p>
    <w:tbl>
      <w:tblPr>
        <w:tblStyle w:val="TableGrid"/>
        <w:tblW w:w="9895" w:type="dxa"/>
        <w:tblLook w:val="04A0" w:firstRow="1" w:lastRow="0" w:firstColumn="1" w:lastColumn="0" w:noHBand="0" w:noVBand="1"/>
      </w:tblPr>
      <w:tblGrid>
        <w:gridCol w:w="9895"/>
      </w:tblGrid>
      <w:tr w:rsidR="00E56101" w:rsidRPr="00E56101" w14:paraId="4B8B0E59" w14:textId="77777777" w:rsidTr="00E56101">
        <w:tc>
          <w:tcPr>
            <w:tcW w:w="9895" w:type="dxa"/>
            <w:shd w:val="clear" w:color="auto" w:fill="ED7D31"/>
          </w:tcPr>
          <w:p w14:paraId="78756AB1" w14:textId="77777777" w:rsidR="00E56101" w:rsidRPr="00E56101" w:rsidRDefault="00E56101" w:rsidP="00E56101">
            <w:pPr>
              <w:spacing w:after="0" w:line="240" w:lineRule="auto"/>
              <w:jc w:val="both"/>
              <w:rPr>
                <w:rFonts w:ascii="Palatino Linotype" w:eastAsia="Times New Roman" w:hAnsi="Palatino Linotype" w:cs="Times New Roman"/>
                <w:b/>
                <w:bCs/>
                <w:color w:val="000000"/>
                <w:sz w:val="24"/>
                <w:szCs w:val="24"/>
              </w:rPr>
            </w:pPr>
            <w:r w:rsidRPr="00E56101">
              <w:rPr>
                <w:rFonts w:ascii="Palatino Linotype" w:eastAsia="Times New Roman" w:hAnsi="Palatino Linotype" w:cs="Times New Roman"/>
                <w:b/>
                <w:bCs/>
                <w:color w:val="000000"/>
                <w:sz w:val="24"/>
                <w:szCs w:val="24"/>
              </w:rPr>
              <w:t>African Americans and Clinical Trials-Tips for Community Outreach</w:t>
            </w:r>
          </w:p>
        </w:tc>
      </w:tr>
      <w:tr w:rsidR="00E56101" w:rsidRPr="00E56101" w14:paraId="1177471E" w14:textId="77777777" w:rsidTr="00E56101">
        <w:tc>
          <w:tcPr>
            <w:tcW w:w="9895" w:type="dxa"/>
            <w:shd w:val="clear" w:color="auto" w:fill="FBE4D5"/>
          </w:tcPr>
          <w:p w14:paraId="30B24486" w14:textId="77777777" w:rsidR="00E56101" w:rsidRPr="00E56101" w:rsidRDefault="00E56101" w:rsidP="00E56101">
            <w:pPr>
              <w:numPr>
                <w:ilvl w:val="0"/>
                <w:numId w:val="45"/>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Find people who are already active in organizations to help spread the word about clinical trials; people who are known, trusted, and accountable in the community will be better messengers than outsiders</w:t>
            </w:r>
          </w:p>
          <w:p w14:paraId="41FB9A80" w14:textId="2C2DD789" w:rsidR="00E56101" w:rsidRPr="00E56101" w:rsidRDefault="00E56101" w:rsidP="00E56101">
            <w:pPr>
              <w:numPr>
                <w:ilvl w:val="0"/>
                <w:numId w:val="45"/>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Explore partnerships with African American-serving organizations as well as churches, particularly for health issues central to the mission of the church</w:t>
            </w:r>
          </w:p>
          <w:p w14:paraId="6C6307D3" w14:textId="77777777" w:rsidR="00E56101" w:rsidRPr="00E56101" w:rsidRDefault="00E56101" w:rsidP="00E56101">
            <w:pPr>
              <w:numPr>
                <w:ilvl w:val="0"/>
                <w:numId w:val="45"/>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Conduct in-person outreach to complement other education efforts using videos, brochures, or advertisements</w:t>
            </w:r>
          </w:p>
          <w:p w14:paraId="2E301600" w14:textId="77777777" w:rsidR="00E56101" w:rsidRPr="00E56101" w:rsidRDefault="00E56101" w:rsidP="00E56101">
            <w:pPr>
              <w:numPr>
                <w:ilvl w:val="0"/>
                <w:numId w:val="45"/>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Explore impact of the disease you are studying in the local community</w:t>
            </w:r>
          </w:p>
          <w:p w14:paraId="05C8CAA8" w14:textId="77777777" w:rsidR="00E56101" w:rsidRPr="00E56101" w:rsidRDefault="00E56101" w:rsidP="00E56101">
            <w:pPr>
              <w:numPr>
                <w:ilvl w:val="0"/>
                <w:numId w:val="45"/>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Explore the issue of low participation and less likelihood of being asked</w:t>
            </w:r>
          </w:p>
          <w:p w14:paraId="03133B8B" w14:textId="77777777" w:rsidR="00E56101" w:rsidRPr="00E56101" w:rsidRDefault="00E56101" w:rsidP="00E56101">
            <w:pPr>
              <w:numPr>
                <w:ilvl w:val="0"/>
                <w:numId w:val="45"/>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Present real-life situations that exemplify statistics or written messages; effective dialogue can take place through an educational session that allows for open discussion and questioning</w:t>
            </w:r>
          </w:p>
          <w:p w14:paraId="13DFF2EE" w14:textId="77777777" w:rsidR="00E56101" w:rsidRPr="00E56101" w:rsidRDefault="00E56101" w:rsidP="00E56101">
            <w:pPr>
              <w:numPr>
                <w:ilvl w:val="0"/>
                <w:numId w:val="45"/>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Provide personal, "real world" discussion of clinical trials and follow up in any education program</w:t>
            </w:r>
          </w:p>
        </w:tc>
      </w:tr>
    </w:tbl>
    <w:p w14:paraId="27F00C49" w14:textId="77777777" w:rsidR="00E56101" w:rsidRPr="00E56101" w:rsidRDefault="00E56101" w:rsidP="00E56101">
      <w:pPr>
        <w:autoSpaceDE w:val="0"/>
        <w:autoSpaceDN w:val="0"/>
        <w:adjustRightInd w:val="0"/>
        <w:spacing w:after="0" w:line="240" w:lineRule="auto"/>
        <w:rPr>
          <w:rFonts w:ascii="Palatino Linotype" w:eastAsia="Times New Roman" w:hAnsi="Palatino Linotype" w:cs="Times New Roman"/>
          <w:color w:val="000000"/>
          <w:sz w:val="14"/>
          <w:szCs w:val="24"/>
        </w:rPr>
      </w:pPr>
    </w:p>
    <w:tbl>
      <w:tblPr>
        <w:tblStyle w:val="TableGrid"/>
        <w:tblW w:w="9895" w:type="dxa"/>
        <w:tblLook w:val="04A0" w:firstRow="1" w:lastRow="0" w:firstColumn="1" w:lastColumn="0" w:noHBand="0" w:noVBand="1"/>
      </w:tblPr>
      <w:tblGrid>
        <w:gridCol w:w="9895"/>
      </w:tblGrid>
      <w:tr w:rsidR="00E56101" w:rsidRPr="00E56101" w14:paraId="024286D4" w14:textId="77777777" w:rsidTr="00E56101">
        <w:trPr>
          <w:trHeight w:val="629"/>
        </w:trPr>
        <w:tc>
          <w:tcPr>
            <w:tcW w:w="9895" w:type="dxa"/>
            <w:tcBorders>
              <w:bottom w:val="single" w:sz="4" w:space="0" w:color="auto"/>
            </w:tcBorders>
            <w:shd w:val="clear" w:color="auto" w:fill="ED7D31"/>
          </w:tcPr>
          <w:p w14:paraId="3F1423D0" w14:textId="77777777" w:rsidR="00E56101" w:rsidRPr="00E56101" w:rsidRDefault="00E56101" w:rsidP="00E56101">
            <w:pPr>
              <w:spacing w:after="0" w:line="240" w:lineRule="auto"/>
              <w:rPr>
                <w:rFonts w:ascii="Palatino Linotype" w:eastAsia="Calibri" w:hAnsi="Palatino Linotype" w:cs="Times New Roman"/>
                <w:b/>
                <w:sz w:val="24"/>
              </w:rPr>
            </w:pPr>
            <w:r w:rsidRPr="00E56101">
              <w:rPr>
                <w:rFonts w:ascii="Palatino Linotype" w:eastAsia="Calibri" w:hAnsi="Palatino Linotype" w:cs="Times New Roman"/>
                <w:b/>
                <w:sz w:val="24"/>
              </w:rPr>
              <w:t>Asian Americans and Clinical Trials-Tips for Community Outreach</w:t>
            </w:r>
          </w:p>
          <w:p w14:paraId="02AEAD7F" w14:textId="77777777" w:rsidR="00E56101" w:rsidRPr="00E56101" w:rsidRDefault="00E56101" w:rsidP="00E56101">
            <w:pPr>
              <w:spacing w:after="0" w:line="240" w:lineRule="auto"/>
              <w:rPr>
                <w:rFonts w:ascii="Palatino Linotype" w:eastAsia="Calibri" w:hAnsi="Palatino Linotype" w:cs="Times New Roman"/>
              </w:rPr>
            </w:pPr>
            <w:r w:rsidRPr="00E56101">
              <w:rPr>
                <w:rFonts w:ascii="Palatino Linotype" w:eastAsia="Calibri" w:hAnsi="Palatino Linotype" w:cs="Times New Roman"/>
                <w:szCs w:val="28"/>
              </w:rPr>
              <w:t>(including people from many countries of origin (including the state of Hawaii) and different degrees of acculturation)</w:t>
            </w:r>
          </w:p>
        </w:tc>
      </w:tr>
      <w:tr w:rsidR="00E56101" w:rsidRPr="00E56101" w14:paraId="508C0DE4" w14:textId="77777777" w:rsidTr="00E56101">
        <w:trPr>
          <w:trHeight w:val="962"/>
        </w:trPr>
        <w:tc>
          <w:tcPr>
            <w:tcW w:w="9895" w:type="dxa"/>
            <w:tcBorders>
              <w:top w:val="single" w:sz="4" w:space="0" w:color="auto"/>
              <w:left w:val="single" w:sz="4" w:space="0" w:color="auto"/>
              <w:bottom w:val="single" w:sz="4" w:space="0" w:color="auto"/>
              <w:right w:val="single" w:sz="4" w:space="0" w:color="auto"/>
            </w:tcBorders>
            <w:shd w:val="clear" w:color="auto" w:fill="FBE4D5"/>
          </w:tcPr>
          <w:p w14:paraId="4D3B3481" w14:textId="77777777" w:rsidR="00E56101" w:rsidRPr="00E56101" w:rsidRDefault="00E56101" w:rsidP="00E56101">
            <w:pPr>
              <w:numPr>
                <w:ilvl w:val="0"/>
                <w:numId w:val="49"/>
              </w:numPr>
              <w:spacing w:after="0" w:line="240" w:lineRule="auto"/>
              <w:contextualSpacing/>
              <w:rPr>
                <w:rFonts w:ascii="Palatino Linotype" w:eastAsia="Calibri" w:hAnsi="Palatino Linotype" w:cs="Times New Roman"/>
              </w:rPr>
            </w:pPr>
            <w:r w:rsidRPr="00E56101">
              <w:rPr>
                <w:rFonts w:ascii="Palatino Linotype" w:eastAsia="Calibri" w:hAnsi="Palatino Linotype" w:cs="Times New Roman"/>
              </w:rPr>
              <w:t>Invite a health care professional to deliver information about clinical trials–preferably, a doctor or nurse from that community</w:t>
            </w:r>
          </w:p>
          <w:p w14:paraId="735A2042" w14:textId="77777777" w:rsidR="00E56101" w:rsidRPr="00E56101" w:rsidRDefault="00E56101" w:rsidP="00E56101">
            <w:pPr>
              <w:numPr>
                <w:ilvl w:val="0"/>
                <w:numId w:val="49"/>
              </w:numPr>
              <w:spacing w:after="0" w:line="240" w:lineRule="auto"/>
              <w:contextualSpacing/>
              <w:rPr>
                <w:rFonts w:ascii="Palatino Linotype" w:eastAsia="Calibri" w:hAnsi="Palatino Linotype" w:cs="Times New Roman"/>
              </w:rPr>
            </w:pPr>
            <w:r w:rsidRPr="00E56101">
              <w:rPr>
                <w:rFonts w:ascii="Palatino Linotype" w:eastAsia="Calibri" w:hAnsi="Palatino Linotype" w:cs="Times New Roman"/>
              </w:rPr>
              <w:t>Remember to consider feminine modesty and traditional gender role values</w:t>
            </w:r>
          </w:p>
          <w:p w14:paraId="63946FA6" w14:textId="77777777" w:rsidR="00E56101" w:rsidRPr="00E56101" w:rsidRDefault="00E56101" w:rsidP="00E56101">
            <w:pPr>
              <w:spacing w:after="0" w:line="240" w:lineRule="auto"/>
              <w:rPr>
                <w:rFonts w:ascii="Palatino Linotype" w:eastAsia="Calibri" w:hAnsi="Palatino Linotype" w:cs="Times New Roman"/>
              </w:rPr>
            </w:pPr>
          </w:p>
        </w:tc>
      </w:tr>
      <w:tr w:rsidR="00E56101" w:rsidRPr="00E56101" w14:paraId="4FDA52D5" w14:textId="77777777" w:rsidTr="00E56101">
        <w:tc>
          <w:tcPr>
            <w:tcW w:w="9895" w:type="dxa"/>
            <w:tcBorders>
              <w:top w:val="single" w:sz="4" w:space="0" w:color="auto"/>
              <w:left w:val="nil"/>
              <w:bottom w:val="single" w:sz="4" w:space="0" w:color="auto"/>
              <w:right w:val="nil"/>
            </w:tcBorders>
            <w:shd w:val="clear" w:color="auto" w:fill="FFFFFF"/>
          </w:tcPr>
          <w:p w14:paraId="27FDD4D2" w14:textId="77777777" w:rsidR="00E56101" w:rsidRPr="00E56101" w:rsidRDefault="00E56101" w:rsidP="00E56101">
            <w:pPr>
              <w:spacing w:after="0" w:line="240" w:lineRule="auto"/>
              <w:rPr>
                <w:rFonts w:ascii="Palatino Linotype" w:eastAsia="Times New Roman" w:hAnsi="Palatino Linotype" w:cs="Times New Roman"/>
                <w:b/>
                <w:bCs/>
                <w:color w:val="000000"/>
                <w:sz w:val="2"/>
                <w:szCs w:val="24"/>
              </w:rPr>
            </w:pPr>
          </w:p>
        </w:tc>
      </w:tr>
      <w:tr w:rsidR="00E56101" w:rsidRPr="00E56101" w14:paraId="70CFE952" w14:textId="77777777" w:rsidTr="00E56101">
        <w:tc>
          <w:tcPr>
            <w:tcW w:w="9895" w:type="dxa"/>
            <w:tcBorders>
              <w:top w:val="single" w:sz="4" w:space="0" w:color="auto"/>
              <w:left w:val="single" w:sz="4" w:space="0" w:color="auto"/>
              <w:bottom w:val="single" w:sz="4" w:space="0" w:color="auto"/>
              <w:right w:val="single" w:sz="4" w:space="0" w:color="auto"/>
            </w:tcBorders>
            <w:shd w:val="clear" w:color="auto" w:fill="ED7D31"/>
          </w:tcPr>
          <w:p w14:paraId="2D5D5699" w14:textId="5E197E73" w:rsidR="00E56101" w:rsidRPr="00E56101" w:rsidRDefault="00E56101" w:rsidP="00E56101">
            <w:pPr>
              <w:spacing w:after="0" w:line="240" w:lineRule="auto"/>
              <w:rPr>
                <w:rFonts w:ascii="Palatino Linotype" w:eastAsia="Times New Roman" w:hAnsi="Palatino Linotype" w:cs="Times New Roman"/>
                <w:b/>
                <w:bCs/>
                <w:color w:val="000000"/>
                <w:sz w:val="24"/>
                <w:szCs w:val="24"/>
              </w:rPr>
            </w:pPr>
            <w:r w:rsidRPr="00E56101">
              <w:rPr>
                <w:rFonts w:ascii="Palatino Linotype" w:eastAsia="Times New Roman" w:hAnsi="Palatino Linotype" w:cs="Times New Roman"/>
              </w:rPr>
              <w:lastRenderedPageBreak/>
              <w:br w:type="page"/>
            </w:r>
            <w:r w:rsidRPr="00E56101">
              <w:rPr>
                <w:rFonts w:ascii="Palatino Linotype" w:eastAsia="Times New Roman" w:hAnsi="Palatino Linotype" w:cs="Times New Roman"/>
                <w:b/>
                <w:bCs/>
                <w:color w:val="000000"/>
                <w:sz w:val="24"/>
                <w:szCs w:val="24"/>
              </w:rPr>
              <w:t>Hispanics/Latinos and Clinical Trials-Tips for Community Outreach</w:t>
            </w:r>
          </w:p>
        </w:tc>
      </w:tr>
      <w:tr w:rsidR="00E56101" w:rsidRPr="00E56101" w14:paraId="542EFD71" w14:textId="77777777" w:rsidTr="00E56101">
        <w:trPr>
          <w:trHeight w:val="2384"/>
        </w:trPr>
        <w:tc>
          <w:tcPr>
            <w:tcW w:w="9895" w:type="dxa"/>
            <w:tcBorders>
              <w:top w:val="single" w:sz="4" w:space="0" w:color="auto"/>
            </w:tcBorders>
            <w:shd w:val="clear" w:color="auto" w:fill="FBE4D5"/>
          </w:tcPr>
          <w:p w14:paraId="7336E267" w14:textId="77777777" w:rsidR="00E56101" w:rsidRPr="00E56101" w:rsidRDefault="00E56101" w:rsidP="00E56101">
            <w:pPr>
              <w:numPr>
                <w:ilvl w:val="0"/>
                <w:numId w:val="46"/>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Involve family members in learning about the risks and benefits of clinical trials</w:t>
            </w:r>
          </w:p>
          <w:p w14:paraId="1B986DC0" w14:textId="77777777" w:rsidR="00E56101" w:rsidRPr="00E56101" w:rsidRDefault="00E56101" w:rsidP="00E56101">
            <w:pPr>
              <w:numPr>
                <w:ilvl w:val="0"/>
                <w:numId w:val="46"/>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Collaborate with people who are from their communities and who speak Spanish</w:t>
            </w:r>
          </w:p>
          <w:p w14:paraId="41B71A9E" w14:textId="77777777" w:rsidR="00E56101" w:rsidRPr="00E56101" w:rsidRDefault="00E56101" w:rsidP="00E56101">
            <w:pPr>
              <w:numPr>
                <w:ilvl w:val="0"/>
                <w:numId w:val="46"/>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 xml:space="preserve">Get testimonials from local pastors, Hispanic celebrities, or doctors who have experienced disease/condition themselves </w:t>
            </w:r>
          </w:p>
          <w:p w14:paraId="2884FE42" w14:textId="77777777" w:rsidR="00E56101" w:rsidRPr="00E56101" w:rsidRDefault="00E56101" w:rsidP="00E56101">
            <w:pPr>
              <w:numPr>
                <w:ilvl w:val="0"/>
                <w:numId w:val="46"/>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Take the outreach program out to community and neighborhood centers as well as to other sites that are already familiar to Hispanics. Consider partnering with existing groups</w:t>
            </w:r>
          </w:p>
          <w:p w14:paraId="111B022C" w14:textId="77777777" w:rsidR="00E56101" w:rsidRPr="00E56101" w:rsidRDefault="00E56101" w:rsidP="00E56101">
            <w:pPr>
              <w:numPr>
                <w:ilvl w:val="0"/>
                <w:numId w:val="46"/>
              </w:numPr>
              <w:spacing w:after="0" w:line="240" w:lineRule="auto"/>
              <w:ind w:left="360"/>
              <w:contextualSpacing/>
              <w:rPr>
                <w:rFonts w:ascii="Palatino Linotype" w:eastAsia="Times New Roman" w:hAnsi="Palatino Linotype" w:cs="Times New Roman"/>
                <w:bCs/>
                <w:sz w:val="24"/>
                <w:szCs w:val="24"/>
              </w:rPr>
            </w:pPr>
            <w:r w:rsidRPr="00E56101">
              <w:rPr>
                <w:rFonts w:ascii="Palatino Linotype" w:eastAsia="Times New Roman" w:hAnsi="Palatino Linotype" w:cs="Times New Roman"/>
                <w:bCs/>
                <w:sz w:val="24"/>
                <w:szCs w:val="24"/>
              </w:rPr>
              <w:t>Use radio, newspapers, and Spanish-language media, especially television and radio talk shows, for outreach</w:t>
            </w:r>
          </w:p>
        </w:tc>
      </w:tr>
    </w:tbl>
    <w:p w14:paraId="29BDBF61" w14:textId="77777777" w:rsidR="00E56101" w:rsidRPr="00E56101" w:rsidRDefault="00E56101" w:rsidP="00E56101">
      <w:pPr>
        <w:autoSpaceDE w:val="0"/>
        <w:autoSpaceDN w:val="0"/>
        <w:adjustRightInd w:val="0"/>
        <w:spacing w:after="0" w:line="240" w:lineRule="auto"/>
        <w:rPr>
          <w:rFonts w:ascii="Palatino Linotype" w:eastAsia="Times New Roman" w:hAnsi="Palatino Linotype" w:cs="Times New Roman"/>
          <w:color w:val="000000"/>
          <w:sz w:val="16"/>
          <w:szCs w:val="24"/>
        </w:rPr>
      </w:pPr>
    </w:p>
    <w:tbl>
      <w:tblPr>
        <w:tblStyle w:val="TableGrid"/>
        <w:tblW w:w="9895" w:type="dxa"/>
        <w:tblLook w:val="04A0" w:firstRow="1" w:lastRow="0" w:firstColumn="1" w:lastColumn="0" w:noHBand="0" w:noVBand="1"/>
      </w:tblPr>
      <w:tblGrid>
        <w:gridCol w:w="9895"/>
      </w:tblGrid>
      <w:tr w:rsidR="00E56101" w:rsidRPr="00E56101" w14:paraId="5EB90135" w14:textId="77777777" w:rsidTr="00E56101">
        <w:tc>
          <w:tcPr>
            <w:tcW w:w="9895" w:type="dxa"/>
            <w:shd w:val="clear" w:color="auto" w:fill="ED7D31"/>
          </w:tcPr>
          <w:p w14:paraId="6F63B238" w14:textId="77777777" w:rsidR="00E56101" w:rsidRPr="00E56101" w:rsidRDefault="00E56101" w:rsidP="00E56101">
            <w:pPr>
              <w:spacing w:after="0" w:line="240" w:lineRule="auto"/>
              <w:rPr>
                <w:rFonts w:ascii="Palatino Linotype" w:eastAsia="Times New Roman" w:hAnsi="Palatino Linotype" w:cs="Times New Roman"/>
                <w:b/>
                <w:bCs/>
                <w:color w:val="000000"/>
                <w:sz w:val="24"/>
                <w:szCs w:val="24"/>
              </w:rPr>
            </w:pPr>
            <w:r w:rsidRPr="00E56101">
              <w:rPr>
                <w:rFonts w:ascii="Palatino Linotype" w:eastAsia="Times New Roman" w:hAnsi="Palatino Linotype" w:cs="Times New Roman"/>
                <w:b/>
                <w:bCs/>
                <w:color w:val="000000"/>
                <w:sz w:val="24"/>
                <w:szCs w:val="24"/>
              </w:rPr>
              <w:t>Alaska Natives/Native Americans and Disease/condition Clinical Trials-Tips for Community Outreach</w:t>
            </w:r>
          </w:p>
        </w:tc>
      </w:tr>
      <w:tr w:rsidR="00E56101" w:rsidRPr="00E56101" w14:paraId="086F8FCA" w14:textId="77777777" w:rsidTr="00E56101">
        <w:trPr>
          <w:trHeight w:val="170"/>
        </w:trPr>
        <w:tc>
          <w:tcPr>
            <w:tcW w:w="9895" w:type="dxa"/>
            <w:shd w:val="clear" w:color="auto" w:fill="FBE4D5"/>
          </w:tcPr>
          <w:p w14:paraId="7A70399F" w14:textId="77777777" w:rsidR="00E56101" w:rsidRPr="00E56101" w:rsidRDefault="00E56101" w:rsidP="00E56101">
            <w:pPr>
              <w:numPr>
                <w:ilvl w:val="0"/>
                <w:numId w:val="48"/>
              </w:numPr>
              <w:spacing w:after="0" w:line="240" w:lineRule="auto"/>
              <w:contextualSpacing/>
              <w:rPr>
                <w:rFonts w:ascii="Palatino Linotype" w:eastAsia="Times New Roman" w:hAnsi="Palatino Linotype" w:cs="Times New Roman"/>
                <w:sz w:val="24"/>
                <w:szCs w:val="24"/>
              </w:rPr>
            </w:pPr>
            <w:r w:rsidRPr="00E56101">
              <w:rPr>
                <w:rFonts w:ascii="Palatino Linotype" w:eastAsia="Times New Roman" w:hAnsi="Palatino Linotype" w:cs="Times New Roman"/>
                <w:sz w:val="24"/>
                <w:szCs w:val="24"/>
              </w:rPr>
              <w:t>Work with the community or Tribal Elders, as well as community health representatives and public health nurses, to determine the best ways to conduct outreach and education efforts</w:t>
            </w:r>
          </w:p>
          <w:p w14:paraId="3E5F9421" w14:textId="77777777" w:rsidR="00E56101" w:rsidRPr="00E56101" w:rsidRDefault="00E56101" w:rsidP="00E56101">
            <w:pPr>
              <w:numPr>
                <w:ilvl w:val="0"/>
                <w:numId w:val="47"/>
              </w:numPr>
              <w:spacing w:after="0" w:line="240" w:lineRule="auto"/>
              <w:ind w:left="360"/>
              <w:contextualSpacing/>
              <w:rPr>
                <w:rFonts w:ascii="Palatino Linotype" w:eastAsia="Times New Roman" w:hAnsi="Palatino Linotype" w:cs="Times New Roman"/>
                <w:b/>
                <w:bCs/>
                <w:sz w:val="24"/>
                <w:szCs w:val="24"/>
              </w:rPr>
            </w:pPr>
            <w:r w:rsidRPr="00E56101">
              <w:rPr>
                <w:rFonts w:ascii="Palatino Linotype" w:eastAsia="Times New Roman" w:hAnsi="Palatino Linotype" w:cs="Times New Roman"/>
                <w:sz w:val="24"/>
                <w:szCs w:val="24"/>
              </w:rPr>
              <w:t>Successful clinical trial outreach requires that the investigator work closely with the tribal IRB in addition to those of the IHS</w:t>
            </w:r>
          </w:p>
          <w:p w14:paraId="73C28A21" w14:textId="77777777" w:rsidR="00E56101" w:rsidRPr="00E56101" w:rsidRDefault="00E56101" w:rsidP="00E56101">
            <w:pPr>
              <w:numPr>
                <w:ilvl w:val="0"/>
                <w:numId w:val="47"/>
              </w:numPr>
              <w:spacing w:after="0" w:line="240" w:lineRule="auto"/>
              <w:ind w:left="360"/>
              <w:contextualSpacing/>
              <w:rPr>
                <w:rFonts w:ascii="Palatino Linotype" w:eastAsia="Times New Roman" w:hAnsi="Palatino Linotype" w:cs="Times New Roman"/>
                <w:sz w:val="24"/>
                <w:szCs w:val="24"/>
              </w:rPr>
            </w:pPr>
            <w:r w:rsidRPr="00E56101">
              <w:rPr>
                <w:rFonts w:ascii="Palatino Linotype" w:eastAsia="Times New Roman" w:hAnsi="Palatino Linotype" w:cs="Times New Roman"/>
                <w:sz w:val="24"/>
                <w:szCs w:val="24"/>
              </w:rPr>
              <w:t>Find Native American trial participants who would be willing to discuss his or her experiences in a clinical trial at a community gathering</w:t>
            </w:r>
          </w:p>
          <w:p w14:paraId="093A1385" w14:textId="77777777" w:rsidR="00E56101" w:rsidRPr="00E56101" w:rsidRDefault="00E56101" w:rsidP="00E56101">
            <w:pPr>
              <w:numPr>
                <w:ilvl w:val="0"/>
                <w:numId w:val="47"/>
              </w:numPr>
              <w:spacing w:after="0" w:line="240" w:lineRule="auto"/>
              <w:ind w:left="360"/>
              <w:contextualSpacing/>
              <w:rPr>
                <w:rFonts w:ascii="Palatino Linotype" w:eastAsia="Times New Roman" w:hAnsi="Palatino Linotype" w:cs="Times New Roman"/>
                <w:sz w:val="24"/>
                <w:szCs w:val="24"/>
              </w:rPr>
            </w:pPr>
            <w:r w:rsidRPr="00E56101">
              <w:rPr>
                <w:rFonts w:ascii="Palatino Linotype" w:eastAsia="Times New Roman" w:hAnsi="Palatino Linotype" w:cs="Times New Roman"/>
                <w:sz w:val="24"/>
                <w:szCs w:val="24"/>
              </w:rPr>
              <w:t>Use group activities such as sharing and caring for others</w:t>
            </w:r>
          </w:p>
          <w:p w14:paraId="140B8ECA" w14:textId="77777777" w:rsidR="00E56101" w:rsidRPr="00E56101" w:rsidRDefault="00E56101" w:rsidP="00E56101">
            <w:pPr>
              <w:numPr>
                <w:ilvl w:val="0"/>
                <w:numId w:val="47"/>
              </w:numPr>
              <w:spacing w:after="0" w:line="240" w:lineRule="auto"/>
              <w:ind w:left="360"/>
              <w:contextualSpacing/>
              <w:rPr>
                <w:rFonts w:ascii="Palatino Linotype" w:eastAsia="Times New Roman" w:hAnsi="Palatino Linotype" w:cs="Times New Roman"/>
                <w:sz w:val="24"/>
                <w:szCs w:val="24"/>
              </w:rPr>
            </w:pPr>
            <w:r w:rsidRPr="00E56101">
              <w:rPr>
                <w:rFonts w:ascii="Palatino Linotype" w:eastAsia="Times New Roman" w:hAnsi="Palatino Linotype" w:cs="Times New Roman"/>
                <w:sz w:val="24"/>
                <w:szCs w:val="24"/>
              </w:rPr>
              <w:t>Incorporate or encourage the use of traditional healing ceremonies as well as spiritual connections, which can be very important for people in these communities</w:t>
            </w:r>
          </w:p>
          <w:p w14:paraId="1A719B13" w14:textId="77777777" w:rsidR="00E56101" w:rsidRPr="00E56101" w:rsidRDefault="00E56101" w:rsidP="00E56101">
            <w:pPr>
              <w:numPr>
                <w:ilvl w:val="0"/>
                <w:numId w:val="47"/>
              </w:numPr>
              <w:spacing w:after="0" w:line="240" w:lineRule="auto"/>
              <w:ind w:left="360"/>
              <w:contextualSpacing/>
              <w:rPr>
                <w:rFonts w:ascii="Palatino Linotype" w:eastAsia="Times New Roman" w:hAnsi="Palatino Linotype" w:cs="Times New Roman"/>
                <w:sz w:val="24"/>
                <w:szCs w:val="24"/>
              </w:rPr>
            </w:pPr>
            <w:r w:rsidRPr="00E56101">
              <w:rPr>
                <w:rFonts w:ascii="Palatino Linotype" w:eastAsia="Times New Roman" w:hAnsi="Palatino Linotype" w:cs="Times New Roman"/>
                <w:sz w:val="24"/>
                <w:szCs w:val="24"/>
              </w:rPr>
              <w:t>Use one-on-one or small group education and outreach techniques to respect privacy</w:t>
            </w:r>
          </w:p>
          <w:p w14:paraId="1356EA84" w14:textId="77777777" w:rsidR="00E56101" w:rsidRPr="00E56101" w:rsidRDefault="00E56101" w:rsidP="00E56101">
            <w:pPr>
              <w:numPr>
                <w:ilvl w:val="0"/>
                <w:numId w:val="47"/>
              </w:numPr>
              <w:spacing w:after="0" w:line="240" w:lineRule="auto"/>
              <w:ind w:left="360"/>
              <w:contextualSpacing/>
              <w:rPr>
                <w:rFonts w:ascii="Palatino Linotype" w:eastAsia="Times New Roman" w:hAnsi="Palatino Linotype" w:cs="Times New Roman"/>
                <w:sz w:val="24"/>
                <w:szCs w:val="24"/>
              </w:rPr>
            </w:pPr>
            <w:r w:rsidRPr="00E56101">
              <w:rPr>
                <w:rFonts w:ascii="Palatino Linotype" w:eastAsia="Times New Roman" w:hAnsi="Palatino Linotype" w:cs="Times New Roman"/>
                <w:sz w:val="24"/>
                <w:szCs w:val="24"/>
              </w:rPr>
              <w:t>Develop and communicate a mechanism to distribute study intervention to communities and Tribes after trial has concluded</w:t>
            </w:r>
          </w:p>
        </w:tc>
      </w:tr>
    </w:tbl>
    <w:p w14:paraId="3AEBF6F3" w14:textId="77777777" w:rsidR="00E56101" w:rsidRPr="00E56101" w:rsidRDefault="00E56101" w:rsidP="00E56101">
      <w:pPr>
        <w:spacing w:after="0" w:line="240" w:lineRule="auto"/>
        <w:rPr>
          <w:rFonts w:ascii="Palatino Linotype" w:eastAsia="Times New Roman" w:hAnsi="Palatino Linotype" w:cs="Times New Roman"/>
          <w:b/>
          <w:color w:val="000000"/>
          <w:sz w:val="32"/>
          <w:szCs w:val="32"/>
        </w:rPr>
      </w:pPr>
    </w:p>
    <w:p w14:paraId="096D9575" w14:textId="77777777" w:rsidR="00E56101" w:rsidRPr="00E56101" w:rsidRDefault="00E56101" w:rsidP="00E56101">
      <w:pPr>
        <w:spacing w:after="160" w:line="259" w:lineRule="auto"/>
        <w:rPr>
          <w:rFonts w:ascii="Palatino Linotype" w:eastAsia="Times New Roman" w:hAnsi="Palatino Linotype" w:cs="Times New Roman"/>
          <w:b/>
          <w:color w:val="000000"/>
          <w:sz w:val="32"/>
          <w:szCs w:val="32"/>
        </w:rPr>
      </w:pPr>
      <w:r w:rsidRPr="00E56101">
        <w:rPr>
          <w:rFonts w:ascii="Palatino Linotype" w:eastAsia="Times New Roman" w:hAnsi="Palatino Linotype" w:cs="Times New Roman"/>
          <w:b/>
          <w:color w:val="000000"/>
          <w:sz w:val="32"/>
          <w:szCs w:val="32"/>
        </w:rPr>
        <w:br w:type="page"/>
      </w:r>
    </w:p>
    <w:p w14:paraId="4C0B606D" w14:textId="77777777" w:rsidR="00E56101" w:rsidRPr="00E56101" w:rsidRDefault="00E56101" w:rsidP="00E56101">
      <w:pPr>
        <w:spacing w:after="0" w:line="240" w:lineRule="auto"/>
        <w:rPr>
          <w:rFonts w:ascii="Palatino Linotype" w:eastAsia="Times New Roman" w:hAnsi="Palatino Linotype" w:cs="Times New Roman"/>
          <w:b/>
          <w:color w:val="000000"/>
          <w:sz w:val="32"/>
          <w:szCs w:val="32"/>
        </w:rPr>
      </w:pPr>
    </w:p>
    <w:tbl>
      <w:tblPr>
        <w:tblpPr w:leftFromText="180" w:rightFromText="180" w:vertAnchor="text" w:horzAnchor="margin" w:tblpXSpec="center" w:tblpY="13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3150"/>
        <w:gridCol w:w="3492"/>
      </w:tblGrid>
      <w:tr w:rsidR="00E56101" w:rsidRPr="00E56101" w14:paraId="0551E3EC" w14:textId="77777777" w:rsidTr="00E56101">
        <w:tc>
          <w:tcPr>
            <w:tcW w:w="9900" w:type="dxa"/>
            <w:gridSpan w:val="3"/>
            <w:tcBorders>
              <w:top w:val="single" w:sz="4" w:space="0" w:color="auto"/>
              <w:left w:val="single" w:sz="4" w:space="0" w:color="auto"/>
              <w:bottom w:val="single" w:sz="4" w:space="0" w:color="auto"/>
              <w:right w:val="single" w:sz="4" w:space="0" w:color="auto"/>
            </w:tcBorders>
            <w:shd w:val="clear" w:color="auto" w:fill="ED7D31"/>
            <w:vAlign w:val="center"/>
          </w:tcPr>
          <w:p w14:paraId="6B7F14E7" w14:textId="77777777" w:rsidR="00E56101" w:rsidRPr="00E56101" w:rsidRDefault="00E56101" w:rsidP="00E56101">
            <w:pPr>
              <w:autoSpaceDE w:val="0"/>
              <w:autoSpaceDN w:val="0"/>
              <w:adjustRightInd w:val="0"/>
              <w:spacing w:after="0" w:line="240" w:lineRule="auto"/>
              <w:ind w:left="-833"/>
              <w:jc w:val="center"/>
              <w:rPr>
                <w:rFonts w:ascii="Palatino Linotype" w:eastAsia="Times New Roman" w:hAnsi="Palatino Linotype" w:cs="Times New Roman"/>
                <w:b/>
                <w:bCs/>
                <w:color w:val="000000"/>
                <w:sz w:val="28"/>
                <w:szCs w:val="28"/>
              </w:rPr>
            </w:pPr>
            <w:r w:rsidRPr="00E56101">
              <w:rPr>
                <w:rFonts w:ascii="Palatino Linotype" w:eastAsia="Times New Roman" w:hAnsi="Palatino Linotype" w:cs="Times New Roman"/>
                <w:b/>
                <w:bCs/>
                <w:color w:val="000000"/>
                <w:sz w:val="28"/>
                <w:szCs w:val="28"/>
              </w:rPr>
              <w:t xml:space="preserve">      </w:t>
            </w:r>
            <w:proofErr w:type="gramStart"/>
            <w:r w:rsidRPr="00E56101">
              <w:rPr>
                <w:rFonts w:ascii="Palatino Linotype" w:eastAsia="Times New Roman" w:hAnsi="Palatino Linotype" w:cs="Times New Roman"/>
                <w:b/>
                <w:bCs/>
                <w:color w:val="000000"/>
                <w:sz w:val="28"/>
                <w:szCs w:val="28"/>
              </w:rPr>
              <w:t>Engaging  Other</w:t>
            </w:r>
            <w:proofErr w:type="gramEnd"/>
            <w:r w:rsidRPr="00E56101">
              <w:rPr>
                <w:rFonts w:ascii="Palatino Linotype" w:eastAsia="Times New Roman" w:hAnsi="Palatino Linotype" w:cs="Times New Roman"/>
                <w:b/>
                <w:bCs/>
                <w:color w:val="000000"/>
                <w:sz w:val="28"/>
                <w:szCs w:val="28"/>
              </w:rPr>
              <w:t xml:space="preserve"> Diverse Groups to Clinical Trials</w:t>
            </w:r>
          </w:p>
        </w:tc>
      </w:tr>
      <w:tr w:rsidR="00E56101" w:rsidRPr="00E56101" w14:paraId="47E8E411" w14:textId="77777777" w:rsidTr="00E56101">
        <w:tc>
          <w:tcPr>
            <w:tcW w:w="3258" w:type="dxa"/>
            <w:shd w:val="clear" w:color="auto" w:fill="DEEAF6"/>
            <w:vAlign w:val="center"/>
          </w:tcPr>
          <w:p w14:paraId="31A18DE8" w14:textId="77777777" w:rsidR="00E56101" w:rsidRPr="00E56101" w:rsidDel="00597039" w:rsidRDefault="00E56101" w:rsidP="00E56101">
            <w:pPr>
              <w:autoSpaceDE w:val="0"/>
              <w:autoSpaceDN w:val="0"/>
              <w:adjustRightInd w:val="0"/>
              <w:spacing w:after="0" w:line="240" w:lineRule="auto"/>
              <w:jc w:val="center"/>
              <w:rPr>
                <w:rFonts w:ascii="Palatino Linotype" w:eastAsia="Times New Roman" w:hAnsi="Palatino Linotype" w:cs="Times New Roman"/>
                <w:b/>
                <w:bCs/>
                <w:color w:val="000000"/>
                <w:sz w:val="24"/>
                <w:szCs w:val="24"/>
              </w:rPr>
            </w:pPr>
            <w:r w:rsidRPr="00E56101" w:rsidDel="00597039">
              <w:rPr>
                <w:rFonts w:ascii="Palatino Linotype" w:eastAsia="Times New Roman" w:hAnsi="Palatino Linotype" w:cs="Times New Roman"/>
                <w:b/>
                <w:bCs/>
                <w:color w:val="000000"/>
                <w:sz w:val="24"/>
                <w:szCs w:val="24"/>
              </w:rPr>
              <w:t>Group</w:t>
            </w:r>
          </w:p>
        </w:tc>
        <w:tc>
          <w:tcPr>
            <w:tcW w:w="3150" w:type="dxa"/>
            <w:shd w:val="clear" w:color="auto" w:fill="DEEAF6"/>
            <w:vAlign w:val="center"/>
          </w:tcPr>
          <w:p w14:paraId="1DCDC776" w14:textId="77777777" w:rsidR="00E56101" w:rsidRPr="00E56101" w:rsidRDefault="00E56101" w:rsidP="00E56101">
            <w:pPr>
              <w:autoSpaceDE w:val="0"/>
              <w:autoSpaceDN w:val="0"/>
              <w:adjustRightInd w:val="0"/>
              <w:spacing w:after="0" w:line="240" w:lineRule="auto"/>
              <w:jc w:val="center"/>
              <w:rPr>
                <w:rFonts w:ascii="Palatino Linotype" w:eastAsia="Times New Roman" w:hAnsi="Palatino Linotype" w:cs="Times New Roman"/>
                <w:b/>
                <w:bCs/>
                <w:color w:val="000000"/>
                <w:sz w:val="24"/>
                <w:szCs w:val="24"/>
              </w:rPr>
            </w:pPr>
            <w:r w:rsidRPr="00E56101">
              <w:rPr>
                <w:rFonts w:ascii="Palatino Linotype" w:eastAsia="Times New Roman" w:hAnsi="Palatino Linotype" w:cs="Times New Roman"/>
                <w:b/>
                <w:bCs/>
                <w:color w:val="000000"/>
                <w:sz w:val="24"/>
                <w:szCs w:val="24"/>
              </w:rPr>
              <w:t>Key Issues for Research Staff to Consider</w:t>
            </w:r>
          </w:p>
        </w:tc>
        <w:tc>
          <w:tcPr>
            <w:tcW w:w="3492" w:type="dxa"/>
            <w:shd w:val="clear" w:color="auto" w:fill="DEEAF6"/>
            <w:vAlign w:val="center"/>
          </w:tcPr>
          <w:p w14:paraId="7A69CCF6" w14:textId="77777777" w:rsidR="00E56101" w:rsidRPr="00E56101" w:rsidRDefault="00E56101" w:rsidP="00E56101">
            <w:pPr>
              <w:autoSpaceDE w:val="0"/>
              <w:autoSpaceDN w:val="0"/>
              <w:adjustRightInd w:val="0"/>
              <w:spacing w:after="0" w:line="240" w:lineRule="auto"/>
              <w:jc w:val="center"/>
              <w:rPr>
                <w:rFonts w:ascii="Palatino Linotype" w:eastAsia="Times New Roman" w:hAnsi="Palatino Linotype" w:cs="Times New Roman"/>
                <w:b/>
                <w:bCs/>
                <w:color w:val="000000"/>
                <w:sz w:val="24"/>
                <w:szCs w:val="24"/>
              </w:rPr>
            </w:pPr>
            <w:r w:rsidRPr="00E56101">
              <w:rPr>
                <w:rFonts w:ascii="Palatino Linotype" w:eastAsia="Times New Roman" w:hAnsi="Palatino Linotype" w:cs="Times New Roman"/>
                <w:b/>
                <w:bCs/>
                <w:color w:val="000000"/>
                <w:sz w:val="24"/>
                <w:szCs w:val="24"/>
              </w:rPr>
              <w:t>Tips for Outreach</w:t>
            </w:r>
          </w:p>
        </w:tc>
      </w:tr>
      <w:tr w:rsidR="00E56101" w:rsidRPr="00E56101" w14:paraId="3D61A451" w14:textId="77777777" w:rsidTr="00E56101">
        <w:trPr>
          <w:trHeight w:val="1070"/>
        </w:trPr>
        <w:tc>
          <w:tcPr>
            <w:tcW w:w="3258" w:type="dxa"/>
            <w:shd w:val="clear" w:color="auto" w:fill="FFF2CC"/>
          </w:tcPr>
          <w:p w14:paraId="4C822CD4" w14:textId="77777777" w:rsidR="00E56101" w:rsidRPr="00E56101" w:rsidRDefault="00E56101" w:rsidP="00E56101">
            <w:p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b/>
                <w:color w:val="000000"/>
              </w:rPr>
              <w:t>Medically underserved</w:t>
            </w:r>
            <w:r w:rsidRPr="00E56101">
              <w:rPr>
                <w:rFonts w:ascii="Palatino Linotype" w:eastAsia="Times New Roman" w:hAnsi="Palatino Linotype" w:cs="Times New Roman"/>
                <w:color w:val="000000"/>
              </w:rPr>
              <w:t xml:space="preserve"> and/or those who have limited access to health care:</w:t>
            </w:r>
          </w:p>
          <w:p w14:paraId="38FE93E3" w14:textId="77777777" w:rsidR="00E56101" w:rsidRPr="00E56101" w:rsidRDefault="00E56101" w:rsidP="00E56101">
            <w:pPr>
              <w:numPr>
                <w:ilvl w:val="0"/>
                <w:numId w:val="42"/>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 xml:space="preserve">Populations who live at significant distances from medical facilities </w:t>
            </w:r>
          </w:p>
          <w:p w14:paraId="197C4143" w14:textId="77777777" w:rsidR="00E56101" w:rsidRPr="00E56101" w:rsidRDefault="00E56101" w:rsidP="00E56101">
            <w:pPr>
              <w:numPr>
                <w:ilvl w:val="0"/>
                <w:numId w:val="42"/>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People without transportation to medical facilities</w:t>
            </w:r>
          </w:p>
          <w:p w14:paraId="4EE059FE" w14:textId="77777777" w:rsidR="00E56101" w:rsidRPr="00E56101" w:rsidRDefault="00E56101" w:rsidP="00E56101">
            <w:pPr>
              <w:numPr>
                <w:ilvl w:val="0"/>
                <w:numId w:val="42"/>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The working poor who do not have medical insurance and are ineligible for Medicare/Medicaid</w:t>
            </w:r>
          </w:p>
          <w:p w14:paraId="0FE93706" w14:textId="77777777" w:rsidR="00E56101" w:rsidRPr="00E56101" w:rsidRDefault="00E56101" w:rsidP="00E56101">
            <w:pPr>
              <w:numPr>
                <w:ilvl w:val="0"/>
                <w:numId w:val="42"/>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Immigrants and migrants who cannot access medical care because of language, legal and other barriers</w:t>
            </w:r>
          </w:p>
          <w:p w14:paraId="00F09B2E" w14:textId="77777777" w:rsidR="00E56101" w:rsidRPr="00E56101" w:rsidDel="00597039" w:rsidRDefault="00E56101" w:rsidP="00E56101">
            <w:pPr>
              <w:spacing w:after="0" w:line="240" w:lineRule="auto"/>
              <w:rPr>
                <w:rFonts w:ascii="Palatino Linotype" w:eastAsia="Times New Roman" w:hAnsi="Palatino Linotype" w:cs="Times New Roman"/>
                <w:b/>
                <w:bCs/>
                <w:color w:val="000000"/>
              </w:rPr>
            </w:pPr>
          </w:p>
        </w:tc>
        <w:tc>
          <w:tcPr>
            <w:tcW w:w="3150" w:type="dxa"/>
            <w:shd w:val="clear" w:color="auto" w:fill="FFF2CC"/>
          </w:tcPr>
          <w:p w14:paraId="297DD774" w14:textId="77777777" w:rsidR="00E56101" w:rsidRPr="00E56101" w:rsidRDefault="00E56101" w:rsidP="00E56101">
            <w:pPr>
              <w:numPr>
                <w:ilvl w:val="0"/>
                <w:numId w:val="42"/>
              </w:numPr>
              <w:spacing w:after="160" w:line="259" w:lineRule="auto"/>
              <w:contextualSpacing/>
              <w:rPr>
                <w:rFonts w:ascii="Palatino Linotype" w:eastAsia="Times New Roman" w:hAnsi="Palatino Linotype" w:cs="Times New Roman"/>
              </w:rPr>
            </w:pPr>
            <w:r w:rsidRPr="00E56101">
              <w:rPr>
                <w:rFonts w:ascii="Palatino Linotype" w:eastAsia="Times New Roman" w:hAnsi="Palatino Linotype" w:cs="Times New Roman"/>
              </w:rPr>
              <w:t>Verify that any services or income they receive will not be affected by study participation; check with social services</w:t>
            </w:r>
          </w:p>
          <w:p w14:paraId="5BBF4944" w14:textId="77777777" w:rsidR="00E56101" w:rsidRPr="00E56101" w:rsidRDefault="00E56101" w:rsidP="00E56101">
            <w:pPr>
              <w:numPr>
                <w:ilvl w:val="0"/>
                <w:numId w:val="42"/>
              </w:numPr>
              <w:spacing w:after="160" w:line="259" w:lineRule="auto"/>
              <w:contextualSpacing/>
              <w:rPr>
                <w:rFonts w:ascii="Palatino Linotype" w:eastAsia="Times New Roman" w:hAnsi="Palatino Linotype" w:cs="Times New Roman"/>
              </w:rPr>
            </w:pPr>
            <w:r w:rsidRPr="00E56101">
              <w:rPr>
                <w:rFonts w:ascii="Palatino Linotype" w:eastAsia="Times New Roman" w:hAnsi="Palatino Linotype" w:cs="Times New Roman"/>
              </w:rPr>
              <w:t>Offer free parking, transportation, and exams when possible</w:t>
            </w:r>
          </w:p>
          <w:p w14:paraId="546AB006" w14:textId="77777777" w:rsidR="00E56101" w:rsidRPr="00E56101" w:rsidRDefault="00E56101" w:rsidP="00E56101">
            <w:pPr>
              <w:numPr>
                <w:ilvl w:val="0"/>
                <w:numId w:val="42"/>
              </w:numPr>
              <w:spacing w:after="160" w:line="259" w:lineRule="auto"/>
              <w:contextualSpacing/>
              <w:rPr>
                <w:rFonts w:ascii="Palatino Linotype" w:eastAsia="Times New Roman" w:hAnsi="Palatino Linotype" w:cs="Times New Roman"/>
              </w:rPr>
            </w:pPr>
            <w:r w:rsidRPr="00E56101">
              <w:rPr>
                <w:rFonts w:ascii="Palatino Linotype" w:eastAsia="Times New Roman" w:hAnsi="Palatino Linotype" w:cs="Times New Roman"/>
              </w:rPr>
              <w:t>Investigate possibilities for funding from foundations and local community service programs to provide transportation, parking, and other forms of assistance</w:t>
            </w:r>
          </w:p>
        </w:tc>
        <w:tc>
          <w:tcPr>
            <w:tcW w:w="3492" w:type="dxa"/>
            <w:shd w:val="clear" w:color="auto" w:fill="FFF2CC"/>
          </w:tcPr>
          <w:p w14:paraId="1BEFB125" w14:textId="77777777" w:rsidR="00E56101" w:rsidRPr="00E56101" w:rsidRDefault="00E56101" w:rsidP="00E56101">
            <w:pPr>
              <w:numPr>
                <w:ilvl w:val="0"/>
                <w:numId w:val="42"/>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Consult with the staff of local free clinics for advice on approaching and communicating with these groups</w:t>
            </w:r>
          </w:p>
          <w:p w14:paraId="556B9F8C" w14:textId="77777777" w:rsidR="00E56101" w:rsidRPr="00E56101" w:rsidRDefault="00E56101" w:rsidP="00E56101">
            <w:pPr>
              <w:numPr>
                <w:ilvl w:val="0"/>
                <w:numId w:val="42"/>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Keep communications simple and genuine</w:t>
            </w:r>
          </w:p>
          <w:p w14:paraId="1CD4A629" w14:textId="77777777" w:rsidR="00E56101" w:rsidRPr="00E56101" w:rsidRDefault="00E56101" w:rsidP="00E56101">
            <w:pPr>
              <w:numPr>
                <w:ilvl w:val="0"/>
                <w:numId w:val="42"/>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Partner with local, county and/or city health clinics to provide a recruitment and/or referral site for the medically underserved</w:t>
            </w:r>
          </w:p>
          <w:p w14:paraId="24F746BE" w14:textId="77777777" w:rsidR="00E56101" w:rsidRPr="00E56101" w:rsidRDefault="00E56101" w:rsidP="00E56101">
            <w:pPr>
              <w:numPr>
                <w:ilvl w:val="0"/>
                <w:numId w:val="42"/>
              </w:numPr>
              <w:spacing w:after="0" w:line="240" w:lineRule="auto"/>
              <w:rPr>
                <w:rFonts w:ascii="Palatino Linotype" w:eastAsia="Times New Roman" w:hAnsi="Palatino Linotype" w:cs="Times New Roman"/>
                <w:b/>
                <w:bCs/>
                <w:color w:val="000000"/>
              </w:rPr>
            </w:pPr>
          </w:p>
        </w:tc>
      </w:tr>
      <w:tr w:rsidR="00E56101" w:rsidRPr="00E56101" w14:paraId="655D0995" w14:textId="77777777" w:rsidTr="00E56101">
        <w:trPr>
          <w:trHeight w:val="1799"/>
        </w:trPr>
        <w:tc>
          <w:tcPr>
            <w:tcW w:w="3258" w:type="dxa"/>
            <w:shd w:val="clear" w:color="auto" w:fill="FFF2CC"/>
          </w:tcPr>
          <w:p w14:paraId="65E9813A" w14:textId="77777777" w:rsidR="00E56101" w:rsidRPr="00E56101" w:rsidRDefault="00E56101" w:rsidP="00E56101">
            <w:p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b/>
                <w:color w:val="000000"/>
              </w:rPr>
              <w:t>The elderly</w:t>
            </w:r>
            <w:r w:rsidRPr="00E56101">
              <w:rPr>
                <w:rFonts w:ascii="Palatino Linotype" w:eastAsia="Times New Roman" w:hAnsi="Palatino Linotype" w:cs="Times New Roman"/>
                <w:color w:val="000000"/>
              </w:rPr>
              <w:t>:</w:t>
            </w:r>
          </w:p>
          <w:p w14:paraId="4A0F8B0D" w14:textId="77777777" w:rsidR="00E56101" w:rsidRPr="00E56101" w:rsidRDefault="00E56101" w:rsidP="00E56101">
            <w:pPr>
              <w:numPr>
                <w:ilvl w:val="0"/>
                <w:numId w:val="43"/>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Less likely to seek out clinical trials</w:t>
            </w:r>
          </w:p>
          <w:p w14:paraId="51564AA9" w14:textId="77777777" w:rsidR="00E56101" w:rsidRPr="00E56101" w:rsidRDefault="00E56101" w:rsidP="00E56101">
            <w:pPr>
              <w:numPr>
                <w:ilvl w:val="0"/>
                <w:numId w:val="43"/>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 xml:space="preserve">More inclined to obtain treatment from “own doctor” </w:t>
            </w:r>
          </w:p>
          <w:p w14:paraId="767B2689" w14:textId="77777777" w:rsidR="00E56101" w:rsidRPr="00E56101" w:rsidRDefault="00E56101" w:rsidP="00E56101">
            <w:pPr>
              <w:numPr>
                <w:ilvl w:val="0"/>
                <w:numId w:val="43"/>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Have lower levels of education</w:t>
            </w:r>
          </w:p>
          <w:p w14:paraId="6D823A3F" w14:textId="77777777" w:rsidR="00E56101" w:rsidRPr="00E56101" w:rsidRDefault="00E56101" w:rsidP="00E56101">
            <w:pPr>
              <w:numPr>
                <w:ilvl w:val="0"/>
                <w:numId w:val="43"/>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Are particularly fearful of non-payment by third-party payers</w:t>
            </w:r>
          </w:p>
          <w:p w14:paraId="3801730E" w14:textId="77777777" w:rsidR="00E56101" w:rsidRPr="00E56101" w:rsidRDefault="00E56101" w:rsidP="00E56101">
            <w:pPr>
              <w:numPr>
                <w:ilvl w:val="0"/>
                <w:numId w:val="43"/>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May have more difficulty getting to and from distant providers</w:t>
            </w:r>
          </w:p>
          <w:p w14:paraId="2AA7B6C8" w14:textId="77777777" w:rsidR="00E56101" w:rsidRPr="00E56101" w:rsidRDefault="00E56101" w:rsidP="00E56101">
            <w:pPr>
              <w:numPr>
                <w:ilvl w:val="0"/>
                <w:numId w:val="43"/>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 xml:space="preserve">Face protocol exclusions due to functional status limitations and organ-system abnormalities </w:t>
            </w:r>
          </w:p>
          <w:p w14:paraId="690F218C" w14:textId="1314E822" w:rsidR="00E56101" w:rsidRPr="00E56101" w:rsidRDefault="00E56101" w:rsidP="00E56101">
            <w:pPr>
              <w:numPr>
                <w:ilvl w:val="0"/>
                <w:numId w:val="43"/>
              </w:numPr>
              <w:spacing w:after="0" w:line="240" w:lineRule="auto"/>
              <w:rPr>
                <w:rFonts w:ascii="Palatino Linotype" w:eastAsia="Times New Roman" w:hAnsi="Palatino Linotype" w:cs="Times New Roman"/>
                <w:b/>
                <w:color w:val="000000"/>
              </w:rPr>
            </w:pPr>
            <w:r w:rsidRPr="00E56101">
              <w:rPr>
                <w:rFonts w:ascii="Palatino Linotype" w:eastAsia="Times New Roman" w:hAnsi="Palatino Linotype" w:cs="Times New Roman"/>
                <w:color w:val="000000"/>
              </w:rPr>
              <w:t>Lack physicians’ referrals</w:t>
            </w:r>
          </w:p>
        </w:tc>
        <w:tc>
          <w:tcPr>
            <w:tcW w:w="3150" w:type="dxa"/>
            <w:shd w:val="clear" w:color="auto" w:fill="FFF2CC"/>
          </w:tcPr>
          <w:p w14:paraId="0486DCCB" w14:textId="77777777" w:rsidR="00E56101" w:rsidRPr="00E56101" w:rsidRDefault="00E56101" w:rsidP="00E56101">
            <w:pPr>
              <w:numPr>
                <w:ilvl w:val="0"/>
                <w:numId w:val="44"/>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 xml:space="preserve">Evaluate those in between fitness and frailty, with some co-morbidities but reasonable performance status </w:t>
            </w:r>
          </w:p>
          <w:p w14:paraId="44D0FE8F" w14:textId="77777777" w:rsidR="00E56101" w:rsidRPr="00E56101" w:rsidRDefault="00E56101" w:rsidP="00E56101">
            <w:pPr>
              <w:spacing w:after="0" w:line="240" w:lineRule="auto"/>
              <w:ind w:left="720"/>
              <w:rPr>
                <w:rFonts w:ascii="Palatino Linotype" w:eastAsia="Times New Roman" w:hAnsi="Palatino Linotype" w:cs="Times New Roman"/>
                <w:color w:val="000000"/>
              </w:rPr>
            </w:pPr>
          </w:p>
        </w:tc>
        <w:tc>
          <w:tcPr>
            <w:tcW w:w="3492" w:type="dxa"/>
            <w:shd w:val="clear" w:color="auto" w:fill="FFF2CC"/>
          </w:tcPr>
          <w:p w14:paraId="20C2913D" w14:textId="77777777" w:rsidR="00E56101" w:rsidRPr="00E56101" w:rsidRDefault="00E56101" w:rsidP="00E56101">
            <w:pPr>
              <w:numPr>
                <w:ilvl w:val="0"/>
                <w:numId w:val="44"/>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Use in-person contacts as opposed to written materials</w:t>
            </w:r>
          </w:p>
          <w:p w14:paraId="634A8A1B" w14:textId="77777777" w:rsidR="00E56101" w:rsidRPr="00E56101" w:rsidRDefault="00E56101" w:rsidP="00E56101">
            <w:pPr>
              <w:numPr>
                <w:ilvl w:val="0"/>
                <w:numId w:val="44"/>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 xml:space="preserve">Provide updated public transportation information and free transportation, if possible </w:t>
            </w:r>
          </w:p>
          <w:p w14:paraId="3DA10972" w14:textId="77777777" w:rsidR="00E56101" w:rsidRPr="00E56101" w:rsidRDefault="00E56101" w:rsidP="00E56101">
            <w:pPr>
              <w:numPr>
                <w:ilvl w:val="0"/>
                <w:numId w:val="44"/>
              </w:numPr>
              <w:spacing w:after="0" w:line="240" w:lineRule="auto"/>
              <w:rPr>
                <w:rFonts w:ascii="Palatino Linotype" w:eastAsia="Times New Roman" w:hAnsi="Palatino Linotype" w:cs="Times New Roman"/>
                <w:color w:val="000000"/>
              </w:rPr>
            </w:pPr>
            <w:r w:rsidRPr="00E56101">
              <w:rPr>
                <w:rFonts w:ascii="Palatino Linotype" w:eastAsia="Times New Roman" w:hAnsi="Palatino Linotype" w:cs="Times New Roman"/>
                <w:color w:val="000000"/>
              </w:rPr>
              <w:t>Remember that low literacy rates are high among this population</w:t>
            </w:r>
          </w:p>
          <w:p w14:paraId="65F439DF" w14:textId="77777777" w:rsidR="00E56101" w:rsidRPr="00E56101" w:rsidRDefault="00E56101" w:rsidP="00E56101">
            <w:pPr>
              <w:spacing w:after="0" w:line="240" w:lineRule="auto"/>
              <w:rPr>
                <w:rFonts w:ascii="Palatino Linotype" w:eastAsia="Times New Roman" w:hAnsi="Palatino Linotype" w:cs="Times New Roman"/>
                <w:color w:val="000000"/>
              </w:rPr>
            </w:pPr>
          </w:p>
        </w:tc>
      </w:tr>
    </w:tbl>
    <w:p w14:paraId="39836D35" w14:textId="77777777" w:rsidR="00363662" w:rsidRPr="00363662" w:rsidRDefault="00363662" w:rsidP="00E56101">
      <w:pPr>
        <w:spacing w:after="160" w:line="256" w:lineRule="auto"/>
        <w:rPr>
          <w:rFonts w:ascii="Palatino Linotype" w:eastAsia="Calibri" w:hAnsi="Palatino Linotype" w:cs="Times New Roman"/>
          <w:b/>
          <w:smallCaps/>
          <w:color w:val="5B9BD5"/>
          <w:sz w:val="48"/>
          <w:szCs w:val="48"/>
        </w:rPr>
      </w:pPr>
    </w:p>
    <w:sectPr w:rsidR="00363662" w:rsidRPr="00363662" w:rsidSect="00A83E3D">
      <w:headerReference w:type="default" r:id="rId13"/>
      <w:footerReference w:type="default" r:id="rId14"/>
      <w:endnotePr>
        <w:numFmt w:val="decimal"/>
      </w:endnotePr>
      <w:type w:val="continuous"/>
      <w:pgSz w:w="12240" w:h="15840"/>
      <w:pgMar w:top="720" w:right="1008" w:bottom="720"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34CB0" w14:textId="77777777" w:rsidR="00A92116" w:rsidRDefault="00A92116" w:rsidP="000838A2">
      <w:pPr>
        <w:spacing w:after="0" w:line="240" w:lineRule="auto"/>
      </w:pPr>
      <w:r>
        <w:separator/>
      </w:r>
    </w:p>
  </w:endnote>
  <w:endnote w:type="continuationSeparator" w:id="0">
    <w:p w14:paraId="0FE3E2C5" w14:textId="77777777" w:rsidR="00A92116" w:rsidRDefault="00A92116" w:rsidP="000838A2">
      <w:pPr>
        <w:spacing w:after="0" w:line="240" w:lineRule="auto"/>
      </w:pPr>
      <w:r>
        <w:continuationSeparator/>
      </w:r>
    </w:p>
  </w:endnote>
  <w:endnote w:id="1">
    <w:p w14:paraId="0BFA3E2E" w14:textId="1B351479" w:rsidR="00E56101" w:rsidRPr="00E56101" w:rsidRDefault="00E56101" w:rsidP="00E56101">
      <w:pPr>
        <w:pStyle w:val="HTMLPreformatted"/>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Margo Michaels, Natasha Blakeney et al. Five Principles for Effective Cancer Clinical Trial Education Within the Community Setting. J Cancer Educ. 2014 Jul 9 </w:t>
      </w:r>
    </w:p>
  </w:endnote>
  <w:endnote w:id="2">
    <w:p w14:paraId="1A302EF9" w14:textId="77777777" w:rsidR="00E56101" w:rsidRPr="00E56101" w:rsidRDefault="00E56101" w:rsidP="00E56101">
      <w:pPr>
        <w:pStyle w:val="EndnoteText"/>
        <w:ind w:left="360"/>
        <w:contextualSpacing/>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Martha M. McKinney, Bryan J. Weiner, William R. Carpenter,</w:t>
      </w:r>
      <w:r w:rsidRPr="00E56101">
        <w:rPr>
          <w:rFonts w:ascii="Palatino Linotype" w:hAnsi="Palatino Linotype"/>
          <w:i/>
          <w:sz w:val="18"/>
          <w:szCs w:val="18"/>
        </w:rPr>
        <w:t xml:space="preserve"> Building community capacity to participate in cancer prevention research</w:t>
      </w:r>
      <w:r w:rsidRPr="00E56101">
        <w:rPr>
          <w:rFonts w:ascii="Palatino Linotype" w:hAnsi="Palatino Linotype"/>
          <w:sz w:val="18"/>
          <w:szCs w:val="18"/>
        </w:rPr>
        <w:t>. Cancer Control. 2006;13(4):295-302</w:t>
      </w:r>
    </w:p>
  </w:endnote>
  <w:endnote w:id="3">
    <w:p w14:paraId="4586CC24"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w:t>
      </w:r>
      <w:r w:rsidRPr="00E56101">
        <w:rPr>
          <w:rFonts w:ascii="Palatino Linotype" w:hAnsi="Palatino Linotype"/>
          <w:sz w:val="18"/>
          <w:szCs w:val="18"/>
        </w:rPr>
        <w:t xml:space="preserve">Jean G. Ford JG, et al. </w:t>
      </w:r>
      <w:r w:rsidRPr="00E56101">
        <w:rPr>
          <w:rFonts w:ascii="Palatino Linotype" w:hAnsi="Palatino Linotype"/>
          <w:i/>
          <w:sz w:val="18"/>
          <w:szCs w:val="18"/>
        </w:rPr>
        <w:t>Knowledge and access to information on recruitment of underrepresented populations to cancer clinical trials.</w:t>
      </w:r>
      <w:r w:rsidRPr="00E56101">
        <w:rPr>
          <w:rFonts w:ascii="Palatino Linotype" w:hAnsi="Palatino Linotype"/>
          <w:sz w:val="18"/>
          <w:szCs w:val="18"/>
        </w:rPr>
        <w:t xml:space="preserve"> Evidence Report: Technology Assessment (Summary). 2005; (122) 1-11</w:t>
      </w:r>
      <w:r w:rsidRPr="00E56101">
        <w:rPr>
          <w:rStyle w:val="apple-style-span"/>
          <w:rFonts w:ascii="Palatino Linotype" w:hAnsi="Palatino Linotype" w:cs="Calibri"/>
          <w:sz w:val="18"/>
          <w:szCs w:val="18"/>
        </w:rPr>
        <w:t>.</w:t>
      </w:r>
    </w:p>
  </w:endnote>
  <w:endnote w:id="4">
    <w:p w14:paraId="5F525811"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Claudia R. Baquet, Kimberly Henderson, Patricia Commiskey, Jamila N. Morrow.</w:t>
      </w:r>
      <w:r w:rsidRPr="00E56101">
        <w:rPr>
          <w:rFonts w:ascii="Palatino Linotype" w:hAnsi="Palatino Linotype" w:cs="Calibri"/>
          <w:i/>
          <w:sz w:val="18"/>
          <w:szCs w:val="18"/>
        </w:rPr>
        <w:t xml:space="preserve"> Clinical trials: the art of enrollment</w:t>
      </w:r>
      <w:r w:rsidRPr="00E56101">
        <w:rPr>
          <w:rFonts w:ascii="Palatino Linotype" w:hAnsi="Palatino Linotype" w:cs="Calibri"/>
          <w:sz w:val="18"/>
          <w:szCs w:val="18"/>
        </w:rPr>
        <w:t>. Semi Oncol Nurs. 2008;24(4):262-9.</w:t>
      </w:r>
    </w:p>
  </w:endnote>
  <w:endnote w:id="5">
    <w:p w14:paraId="75097FF4"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w:t>
      </w:r>
      <w:r w:rsidRPr="00E56101">
        <w:rPr>
          <w:rStyle w:val="Strong"/>
          <w:rFonts w:ascii="Palatino Linotype" w:hAnsi="Palatino Linotype"/>
          <w:sz w:val="18"/>
          <w:szCs w:val="18"/>
          <w:bdr w:val="none" w:sz="0" w:space="0" w:color="auto" w:frame="1"/>
          <w:shd w:val="clear" w:color="auto" w:fill="FFFFFF"/>
        </w:rPr>
        <w:t xml:space="preserve">Center for Information and Study on Clinical Research Participation (CISCRP) </w:t>
      </w:r>
      <w:r w:rsidRPr="00E56101">
        <w:rPr>
          <w:rFonts w:ascii="Palatino Linotype" w:hAnsi="Palatino Linotype" w:cs="Calibri"/>
          <w:sz w:val="18"/>
          <w:szCs w:val="18"/>
          <w:lang w:val="en-AU"/>
        </w:rPr>
        <w:t xml:space="preserve">AWARE Program </w:t>
      </w:r>
      <w:hyperlink r:id="rId1" w:history="1">
        <w:r w:rsidRPr="00E56101">
          <w:rPr>
            <w:rStyle w:val="Hyperlink"/>
            <w:rFonts w:ascii="Palatino Linotype" w:hAnsi="Palatino Linotype" w:cs="Calibri"/>
          </w:rPr>
          <w:t>http://www.ciscrp.org/downloads/articles/Simmons_publictrust.pdf</w:t>
        </w:r>
      </w:hyperlink>
      <w:r w:rsidRPr="00E56101">
        <w:rPr>
          <w:rStyle w:val="Hyperlink"/>
          <w:rFonts w:ascii="Palatino Linotype" w:hAnsi="Palatino Linotype" w:cs="Calibri"/>
        </w:rPr>
        <w:t xml:space="preserve"> </w:t>
      </w:r>
    </w:p>
  </w:endnote>
  <w:endnote w:id="6">
    <w:p w14:paraId="002DB290"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w:t>
      </w:r>
      <w:r w:rsidRPr="00E56101">
        <w:rPr>
          <w:rFonts w:ascii="Palatino Linotype" w:hAnsi="Palatino Linotype"/>
          <w:sz w:val="18"/>
          <w:szCs w:val="18"/>
        </w:rPr>
        <w:t xml:space="preserve">Robert L. Comis, et al, </w:t>
      </w:r>
      <w:r w:rsidRPr="00E56101">
        <w:rPr>
          <w:rFonts w:ascii="Palatino Linotype" w:hAnsi="Palatino Linotype" w:cs="Calibri"/>
          <w:sz w:val="18"/>
          <w:szCs w:val="18"/>
        </w:rPr>
        <w:t>Cancer clinical trials awareness and attitudes in cancer survivors</w:t>
      </w:r>
      <w:r w:rsidRPr="00E56101">
        <w:rPr>
          <w:rFonts w:ascii="Palatino Linotype" w:hAnsi="Palatino Linotype"/>
          <w:i/>
          <w:sz w:val="18"/>
          <w:szCs w:val="18"/>
        </w:rPr>
        <w:t>.</w:t>
      </w:r>
      <w:r w:rsidRPr="00E56101">
        <w:rPr>
          <w:rFonts w:ascii="Palatino Linotype" w:hAnsi="Palatino Linotype"/>
          <w:sz w:val="18"/>
          <w:szCs w:val="18"/>
        </w:rPr>
        <w:t xml:space="preserve"> J Clin Oncol. 2006 ASCO Annual Meeting Proceedings. 2006 24 (18s):June 20 suppl 830-5</w:t>
      </w:r>
    </w:p>
  </w:endnote>
  <w:endnote w:id="7">
    <w:p w14:paraId="7427FD66"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Robin Zon, Neal J. Meropol, Robert B. Catalano, Richard L. Schilsky. American Society of Clinical Oncology Statement on minimum standards and exemplary attributes of clinical trial sites.  J Clin Oncol. 2008;26:2562-2657.</w:t>
      </w:r>
    </w:p>
  </w:endnote>
  <w:endnote w:id="8">
    <w:p w14:paraId="3D313003"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Ari Umutyan, et al.</w:t>
      </w:r>
      <w:r w:rsidRPr="00E56101">
        <w:rPr>
          <w:rFonts w:ascii="Palatino Linotype" w:hAnsi="Palatino Linotype" w:cs="Calibri"/>
          <w:i/>
          <w:sz w:val="18"/>
          <w:szCs w:val="18"/>
        </w:rPr>
        <w:t xml:space="preserve"> Overcoming barriers to cancer clinical trial accrual: impact of a mass media campaign</w:t>
      </w:r>
      <w:r w:rsidRPr="00E56101">
        <w:rPr>
          <w:rFonts w:ascii="Palatino Linotype" w:hAnsi="Palatino Linotype" w:cs="Calibri"/>
          <w:sz w:val="18"/>
          <w:szCs w:val="18"/>
        </w:rPr>
        <w:t>. Cancer. 2008;112(1):212-9.</w:t>
      </w:r>
    </w:p>
  </w:endnote>
  <w:endnote w:id="9">
    <w:p w14:paraId="230BB1FE"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w:t>
      </w:r>
      <w:r w:rsidRPr="00E56101">
        <w:rPr>
          <w:rFonts w:ascii="Palatino Linotype" w:hAnsi="Palatino Linotype"/>
          <w:sz w:val="18"/>
          <w:szCs w:val="18"/>
        </w:rPr>
        <w:t xml:space="preserve">Amit </w:t>
      </w:r>
      <w:hyperlink r:id="rId2" w:history="1">
        <w:r w:rsidRPr="00E56101">
          <w:rPr>
            <w:rFonts w:ascii="Palatino Linotype" w:hAnsi="Palatino Linotype" w:cs="Calibri"/>
            <w:sz w:val="18"/>
            <w:szCs w:val="18"/>
          </w:rPr>
          <w:t>Sood</w:t>
        </w:r>
      </w:hyperlink>
      <w:r w:rsidRPr="00E56101">
        <w:rPr>
          <w:rFonts w:ascii="Palatino Linotype" w:hAnsi="Palatino Linotype" w:cs="Calibri"/>
          <w:sz w:val="18"/>
          <w:szCs w:val="18"/>
        </w:rPr>
        <w:t xml:space="preserve">, </w:t>
      </w:r>
      <w:r w:rsidRPr="00E56101">
        <w:rPr>
          <w:rFonts w:ascii="Palatino Linotype" w:hAnsi="Palatino Linotype"/>
          <w:sz w:val="18"/>
          <w:szCs w:val="18"/>
        </w:rPr>
        <w:t>et al</w:t>
      </w:r>
      <w:r w:rsidRPr="00E56101">
        <w:rPr>
          <w:rFonts w:ascii="Palatino Linotype" w:hAnsi="Palatino Linotype" w:cs="Calibri"/>
          <w:sz w:val="18"/>
          <w:szCs w:val="18"/>
        </w:rPr>
        <w:t xml:space="preserve">. </w:t>
      </w:r>
      <w:r w:rsidRPr="00E56101">
        <w:rPr>
          <w:rFonts w:ascii="Palatino Linotype" w:hAnsi="Palatino Linotype" w:cs="Calibri"/>
          <w:i/>
          <w:sz w:val="18"/>
          <w:szCs w:val="18"/>
        </w:rPr>
        <w:t>Patients' attitudes and preferences about participation and recruitment strategies in clinical trials</w:t>
      </w:r>
      <w:r w:rsidRPr="00E56101">
        <w:rPr>
          <w:rFonts w:ascii="Palatino Linotype" w:hAnsi="Palatino Linotype" w:cs="Calibri"/>
          <w:sz w:val="18"/>
          <w:szCs w:val="18"/>
        </w:rPr>
        <w:t xml:space="preserve">. </w:t>
      </w:r>
      <w:hyperlink r:id="rId3" w:tooltip="Mayo Clinic proceedings. Mayo Clinic." w:history="1">
        <w:r w:rsidRPr="00E56101">
          <w:rPr>
            <w:rFonts w:ascii="Palatino Linotype" w:hAnsi="Palatino Linotype" w:cs="Calibri"/>
            <w:sz w:val="18"/>
            <w:szCs w:val="18"/>
          </w:rPr>
          <w:t>Mayo Clin Proc.</w:t>
        </w:r>
      </w:hyperlink>
      <w:r w:rsidRPr="00E56101">
        <w:rPr>
          <w:rFonts w:ascii="Palatino Linotype" w:hAnsi="Palatino Linotype" w:cs="Calibri"/>
          <w:sz w:val="18"/>
          <w:szCs w:val="18"/>
        </w:rPr>
        <w:t xml:space="preserve"> 2009 Mar;84(3):243-77.</w:t>
      </w:r>
    </w:p>
  </w:endnote>
  <w:endnote w:id="10">
    <w:p w14:paraId="12B81B04" w14:textId="77777777" w:rsidR="00E56101" w:rsidRPr="00E56101" w:rsidRDefault="00E56101" w:rsidP="00E56101">
      <w:pPr>
        <w:pStyle w:val="EndnoteText"/>
        <w:ind w:left="360"/>
        <w:contextualSpacing/>
        <w:rPr>
          <w:rFonts w:ascii="Palatino Linotype" w:hAnsi="Palatino Linotype" w:cs="Calibri"/>
          <w:sz w:val="18"/>
          <w:szCs w:val="18"/>
        </w:rPr>
      </w:pPr>
      <w:r w:rsidRPr="00E56101">
        <w:rPr>
          <w:rStyle w:val="EndnoteReference"/>
          <w:rFonts w:ascii="Palatino Linotype" w:eastAsia="Times New Roman" w:hAnsi="Palatino Linotype" w:cs="Calibri"/>
          <w:sz w:val="18"/>
          <w:szCs w:val="18"/>
        </w:rPr>
        <w:endnoteRef/>
      </w:r>
      <w:r w:rsidRPr="00E56101">
        <w:rPr>
          <w:rFonts w:ascii="Palatino Linotype" w:hAnsi="Palatino Linotype" w:cs="Calibri"/>
          <w:sz w:val="18"/>
          <w:szCs w:val="18"/>
        </w:rPr>
        <w:t xml:space="preserve"> </w:t>
      </w:r>
      <w:r w:rsidRPr="00E56101">
        <w:rPr>
          <w:rFonts w:ascii="Palatino Linotype" w:hAnsi="Palatino Linotype"/>
          <w:sz w:val="18"/>
          <w:szCs w:val="18"/>
        </w:rPr>
        <w:t xml:space="preserve">Margo Michaels, et al, </w:t>
      </w:r>
      <w:r w:rsidRPr="00E56101">
        <w:rPr>
          <w:rFonts w:ascii="Palatino Linotype" w:hAnsi="Palatino Linotype"/>
          <w:i/>
          <w:sz w:val="18"/>
          <w:szCs w:val="18"/>
        </w:rPr>
        <w:t>The Promise of Community-Based Advocacy and Education Efforts for Increasing Cancer Clinical Trials Accrual</w:t>
      </w:r>
      <w:r w:rsidRPr="00E56101">
        <w:rPr>
          <w:rFonts w:ascii="Palatino Linotype" w:hAnsi="Palatino Linotype"/>
          <w:sz w:val="18"/>
          <w:szCs w:val="18"/>
        </w:rPr>
        <w:t>. J Cancer Educ. 2012;27(1):67-74.</w:t>
      </w:r>
    </w:p>
  </w:endnote>
  <w:endnote w:id="11">
    <w:p w14:paraId="3BF135B4" w14:textId="77777777" w:rsidR="00E56101" w:rsidRPr="00E56101" w:rsidRDefault="00E56101" w:rsidP="00E56101">
      <w:pPr>
        <w:pStyle w:val="EndnoteText"/>
        <w:ind w:left="360"/>
        <w:contextualSpacing/>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Allison R. Baer, Margo Michaels, Marjorie J. Good, Lidia Schapira.</w:t>
      </w:r>
      <w:r w:rsidRPr="00E56101">
        <w:rPr>
          <w:rFonts w:ascii="Palatino Linotype" w:hAnsi="Palatino Linotype"/>
          <w:i/>
          <w:sz w:val="18"/>
          <w:szCs w:val="18"/>
        </w:rPr>
        <w:t xml:space="preserve"> Engaging Referring Physicians in the Clinical Trial Process</w:t>
      </w:r>
      <w:r w:rsidRPr="00E56101">
        <w:rPr>
          <w:rFonts w:ascii="Palatino Linotype" w:hAnsi="Palatino Linotype"/>
          <w:sz w:val="18"/>
          <w:szCs w:val="18"/>
        </w:rPr>
        <w:t xml:space="preserve">. J Oncol Pract. 2012;8(1): e8–e10. </w:t>
      </w:r>
    </w:p>
  </w:endnote>
  <w:endnote w:id="12">
    <w:p w14:paraId="2FA61EA5"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Paul F. Pinsky, et al.</w:t>
      </w:r>
      <w:r w:rsidRPr="00E56101">
        <w:rPr>
          <w:rFonts w:ascii="Palatino Linotype" w:hAnsi="Palatino Linotype" w:cs="Calibri"/>
          <w:i/>
          <w:sz w:val="18"/>
          <w:szCs w:val="18"/>
        </w:rPr>
        <w:t xml:space="preserve"> Enrollment of Racial and Ethnic Minorities in the Prostate, Lung, Colorectal and Ovarian Cancer Screening Trial</w:t>
      </w:r>
      <w:r w:rsidRPr="00E56101">
        <w:rPr>
          <w:rFonts w:ascii="Palatino Linotype" w:hAnsi="Palatino Linotype" w:cs="Calibri"/>
          <w:sz w:val="18"/>
          <w:szCs w:val="18"/>
        </w:rPr>
        <w:t>. J Natl Med Assoc.2008;100(3):291-8.</w:t>
      </w:r>
      <w:r w:rsidRPr="00E56101">
        <w:rPr>
          <w:rFonts w:ascii="Palatino Linotype" w:eastAsia="Calibri" w:hAnsi="Palatino Linotype" w:cs="Calibri"/>
          <w:iCs/>
          <w:sz w:val="18"/>
          <w:szCs w:val="18"/>
        </w:rPr>
        <w:t>Collaborative.</w:t>
      </w:r>
      <w:r w:rsidRPr="00E56101">
        <w:rPr>
          <w:rFonts w:ascii="Palatino Linotype" w:eastAsia="Calibri" w:hAnsi="Palatino Linotype" w:cs="Calibri"/>
          <w:i/>
          <w:iCs/>
          <w:sz w:val="18"/>
          <w:szCs w:val="18"/>
        </w:rPr>
        <w:t xml:space="preserve"> </w:t>
      </w:r>
      <w:r w:rsidRPr="00E56101">
        <w:rPr>
          <w:rFonts w:ascii="Palatino Linotype" w:eastAsia="Calibri" w:hAnsi="Palatino Linotype" w:cs="Calibri"/>
          <w:iCs/>
          <w:sz w:val="18"/>
          <w:szCs w:val="18"/>
        </w:rPr>
        <w:t>Med Care. 2008;46(9 Suppl 1):</w:t>
      </w:r>
      <w:r w:rsidRPr="00E56101">
        <w:rPr>
          <w:rFonts w:ascii="Palatino Linotype" w:hAnsi="Palatino Linotype" w:cs="Arial"/>
          <w:sz w:val="18"/>
          <w:szCs w:val="18"/>
          <w:shd w:val="clear" w:color="auto" w:fill="FFFFFF"/>
        </w:rPr>
        <w:t xml:space="preserve"> S74-83.</w:t>
      </w:r>
    </w:p>
  </w:endnote>
  <w:endnote w:id="13">
    <w:p w14:paraId="12F27B22"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w:t>
      </w:r>
      <w:r w:rsidRPr="00E56101">
        <w:rPr>
          <w:rFonts w:ascii="Palatino Linotype" w:eastAsia="Calibri" w:hAnsi="Palatino Linotype" w:cs="Calibri"/>
          <w:iCs/>
          <w:sz w:val="18"/>
          <w:szCs w:val="18"/>
        </w:rPr>
        <w:t xml:space="preserve">Stephen H. Taplin, et al, </w:t>
      </w:r>
      <w:r w:rsidRPr="00E56101">
        <w:rPr>
          <w:rFonts w:ascii="Palatino Linotype" w:eastAsia="Calibri" w:hAnsi="Palatino Linotype" w:cs="Calibri"/>
          <w:i/>
          <w:sz w:val="18"/>
          <w:szCs w:val="18"/>
        </w:rPr>
        <w:t xml:space="preserve">Implementing Colorectal Cancer Screening in Community Health Centers: </w:t>
      </w:r>
      <w:r w:rsidRPr="00E56101">
        <w:rPr>
          <w:rFonts w:ascii="Palatino Linotype" w:eastAsia="Calibri" w:hAnsi="Palatino Linotype" w:cs="Calibri"/>
          <w:i/>
          <w:iCs/>
          <w:sz w:val="18"/>
          <w:szCs w:val="18"/>
        </w:rPr>
        <w:t>Addressing Cancer Health Disparities Through a Regional Cancer Collaborative</w:t>
      </w:r>
      <w:r w:rsidRPr="00E56101">
        <w:rPr>
          <w:rFonts w:ascii="Palatino Linotype" w:eastAsia="Calibri" w:hAnsi="Palatino Linotype" w:cs="Calibri"/>
          <w:iCs/>
          <w:sz w:val="18"/>
          <w:szCs w:val="18"/>
        </w:rPr>
        <w:t>.</w:t>
      </w:r>
      <w:r w:rsidRPr="00E56101">
        <w:rPr>
          <w:rFonts w:ascii="Palatino Linotype" w:eastAsia="Calibri" w:hAnsi="Palatino Linotype" w:cs="Calibri"/>
          <w:i/>
          <w:iCs/>
          <w:sz w:val="18"/>
          <w:szCs w:val="18"/>
        </w:rPr>
        <w:t xml:space="preserve"> </w:t>
      </w:r>
      <w:r w:rsidRPr="00E56101">
        <w:rPr>
          <w:rFonts w:ascii="Palatino Linotype" w:eastAsia="Calibri" w:hAnsi="Palatino Linotype" w:cs="Calibri"/>
          <w:iCs/>
          <w:sz w:val="18"/>
          <w:szCs w:val="18"/>
        </w:rPr>
        <w:t>Med Care. 2008;46(9 Suppl 1):</w:t>
      </w:r>
      <w:r w:rsidRPr="00E56101">
        <w:rPr>
          <w:rFonts w:ascii="Palatino Linotype" w:hAnsi="Palatino Linotype" w:cs="Arial"/>
          <w:sz w:val="18"/>
          <w:szCs w:val="18"/>
          <w:shd w:val="clear" w:color="auto" w:fill="FFFFFF"/>
        </w:rPr>
        <w:t xml:space="preserve"> S74-83.</w:t>
      </w:r>
    </w:p>
  </w:endnote>
  <w:endnote w:id="14">
    <w:p w14:paraId="7B6A7CFF" w14:textId="77777777" w:rsidR="00E56101" w:rsidRPr="00E56101" w:rsidRDefault="00E56101" w:rsidP="00E56101">
      <w:pPr>
        <w:pStyle w:val="NoSpacing"/>
        <w:ind w:left="360"/>
        <w:contextualSpacing/>
        <w:rPr>
          <w:rFonts w:ascii="Palatino Linotype" w:hAnsi="Palatino Linotype" w:cs="Calibri"/>
          <w:sz w:val="18"/>
          <w:szCs w:val="18"/>
        </w:rPr>
      </w:pPr>
      <w:r w:rsidRPr="00E56101">
        <w:rPr>
          <w:rStyle w:val="EndnoteReference"/>
          <w:rFonts w:ascii="Palatino Linotype" w:hAnsi="Palatino Linotype" w:cs="Calibri"/>
          <w:sz w:val="18"/>
          <w:szCs w:val="18"/>
        </w:rPr>
        <w:endnoteRef/>
      </w:r>
      <w:r w:rsidRPr="00E56101">
        <w:rPr>
          <w:rFonts w:ascii="Palatino Linotype" w:hAnsi="Palatino Linotype" w:cs="Calibri"/>
          <w:sz w:val="18"/>
          <w:szCs w:val="18"/>
        </w:rPr>
        <w:t xml:space="preserve"> </w:t>
      </w:r>
      <w:r w:rsidRPr="00E56101">
        <w:rPr>
          <w:rFonts w:ascii="Palatino Linotype" w:hAnsi="Palatino Linotype"/>
          <w:sz w:val="18"/>
          <w:szCs w:val="18"/>
        </w:rPr>
        <w:t xml:space="preserve">Jean G. Ford, et al. </w:t>
      </w:r>
      <w:r w:rsidRPr="00E56101">
        <w:rPr>
          <w:rFonts w:ascii="Palatino Linotype" w:hAnsi="Palatino Linotype"/>
          <w:i/>
          <w:sz w:val="18"/>
          <w:szCs w:val="18"/>
        </w:rPr>
        <w:t>Knowledge and access to information on recruitment of underrepresented populations to cancer clinical trials.</w:t>
      </w:r>
      <w:r w:rsidRPr="00E56101">
        <w:rPr>
          <w:rFonts w:ascii="Palatino Linotype" w:hAnsi="Palatino Linotype"/>
          <w:sz w:val="18"/>
          <w:szCs w:val="18"/>
        </w:rPr>
        <w:t xml:space="preserve"> Evidence Report: Technology Assessment (Summary). 2005; (122) 1-11</w:t>
      </w:r>
      <w:r w:rsidRPr="00E56101">
        <w:rPr>
          <w:rStyle w:val="apple-style-span"/>
          <w:rFonts w:ascii="Palatino Linotype" w:hAnsi="Palatino Linotype" w:cs="Calibri"/>
          <w:sz w:val="18"/>
          <w:szCs w:val="18"/>
        </w:rPr>
        <w:t>..</w:t>
      </w:r>
    </w:p>
  </w:endnote>
  <w:endnote w:id="15">
    <w:p w14:paraId="3F4A44F0" w14:textId="77777777" w:rsidR="00E56101" w:rsidRPr="00E56101" w:rsidRDefault="00E56101" w:rsidP="00E56101">
      <w:pPr>
        <w:pStyle w:val="EndnoteText"/>
        <w:ind w:left="360"/>
        <w:contextualSpacing/>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Education Network to Advance Cancer Clinical Trials (ENACCT) and Community-Campus Partnerships for Health (CCPH). </w:t>
      </w:r>
      <w:r w:rsidRPr="00E56101">
        <w:rPr>
          <w:rFonts w:ascii="Palatino Linotype" w:hAnsi="Palatino Linotype"/>
          <w:i/>
          <w:sz w:val="18"/>
          <w:szCs w:val="18"/>
        </w:rPr>
        <w:t>Communities as Partners in Cancer Clinical Trials: Changing Research, Practice and Policy</w:t>
      </w:r>
      <w:r w:rsidRPr="00E56101">
        <w:rPr>
          <w:rFonts w:ascii="Palatino Linotype" w:hAnsi="Palatino Linotype"/>
          <w:sz w:val="18"/>
          <w:szCs w:val="18"/>
        </w:rPr>
        <w:t>. Silver Spring, MD, 2008.</w:t>
      </w:r>
    </w:p>
  </w:endnote>
  <w:endnote w:id="16">
    <w:p w14:paraId="1F43803C"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Michaele C. Christian, Edward L. Trimble, </w:t>
      </w:r>
      <w:r w:rsidRPr="00E56101">
        <w:rPr>
          <w:rFonts w:ascii="Palatino Linotype" w:hAnsi="Palatino Linotype"/>
          <w:i/>
          <w:sz w:val="18"/>
          <w:szCs w:val="18"/>
        </w:rPr>
        <w:t xml:space="preserve">Increasing participation of physicians and patients from underrepresented racial and ethnic groups in National Cancer Institute-sponsored clinical trials. Cancer Epidemiol Biomarkers. </w:t>
      </w:r>
      <w:r w:rsidRPr="00E56101">
        <w:rPr>
          <w:rFonts w:ascii="Palatino Linotype" w:hAnsi="Palatino Linotype"/>
          <w:sz w:val="18"/>
          <w:szCs w:val="18"/>
        </w:rPr>
        <w:t xml:space="preserve"> Prev. 2003;12:277s-283s</w:t>
      </w:r>
      <w:r w:rsidRPr="00E56101">
        <w:rPr>
          <w:rFonts w:ascii="Palatino Linotype" w:hAnsi="Palatino Linotype"/>
          <w:bCs/>
          <w:noProof/>
          <w:sz w:val="18"/>
          <w:szCs w:val="18"/>
        </w:rPr>
        <w:t>.</w:t>
      </w:r>
    </w:p>
  </w:endnote>
  <w:endnote w:id="17">
    <w:p w14:paraId="7B9B377D"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National Institutes of Health, National Cancer Institute </w:t>
      </w:r>
      <w:r w:rsidRPr="00E56101">
        <w:rPr>
          <w:rFonts w:ascii="Palatino Linotype" w:hAnsi="Palatino Linotype"/>
          <w:i/>
          <w:sz w:val="18"/>
          <w:szCs w:val="18"/>
        </w:rPr>
        <w:t>Cancer clinical trials: A Resource Guide for outreach, Education, and Advocacy</w:t>
      </w:r>
      <w:r w:rsidRPr="00E56101">
        <w:rPr>
          <w:rFonts w:ascii="Palatino Linotype" w:hAnsi="Palatino Linotype"/>
          <w:sz w:val="18"/>
          <w:szCs w:val="18"/>
        </w:rPr>
        <w:t xml:space="preserve">. 2006. </w:t>
      </w:r>
    </w:p>
  </w:endnote>
  <w:endnote w:id="18">
    <w:p w14:paraId="0CACB15F"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Otis W. Brawley OW. </w:t>
      </w:r>
      <w:r w:rsidRPr="00E56101">
        <w:rPr>
          <w:rFonts w:ascii="Palatino Linotype" w:hAnsi="Palatino Linotype"/>
          <w:i/>
          <w:sz w:val="18"/>
          <w:szCs w:val="18"/>
        </w:rPr>
        <w:t>The study of accrual to clinical trials: can we learn from studying who enters our studies</w:t>
      </w:r>
      <w:r w:rsidRPr="00E56101">
        <w:rPr>
          <w:rFonts w:ascii="Palatino Linotype" w:hAnsi="Palatino Linotype"/>
          <w:sz w:val="18"/>
          <w:szCs w:val="18"/>
        </w:rPr>
        <w:t xml:space="preserve">. J Clin Oncol. 22(11): 2039-2040. </w:t>
      </w:r>
    </w:p>
  </w:endnote>
  <w:endnote w:id="19">
    <w:p w14:paraId="581D3FD5"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w:t>
      </w:r>
      <w:r w:rsidRPr="00E56101">
        <w:rPr>
          <w:rFonts w:ascii="Palatino Linotype" w:hAnsi="Palatino Linotype" w:cs="Arial"/>
          <w:sz w:val="18"/>
          <w:szCs w:val="18"/>
          <w:bdr w:val="none" w:sz="0" w:space="0" w:color="auto" w:frame="1"/>
        </w:rPr>
        <w:t>Vivek H. Murthy, Harlan M. Krumholz, Cary P. Gross. </w:t>
      </w:r>
      <w:r w:rsidRPr="00E56101">
        <w:rPr>
          <w:rFonts w:ascii="Palatino Linotype" w:hAnsi="Palatino Linotype" w:cs="Arial"/>
          <w:i/>
          <w:sz w:val="18"/>
          <w:szCs w:val="18"/>
          <w:bdr w:val="none" w:sz="0" w:space="0" w:color="auto" w:frame="1"/>
        </w:rPr>
        <w:t>Participation in cancer clinical trials: race-, sex-, and age-based disparities.</w:t>
      </w:r>
      <w:r w:rsidRPr="00E56101">
        <w:rPr>
          <w:rFonts w:ascii="Palatino Linotype" w:hAnsi="Palatino Linotype" w:cs="Arial"/>
          <w:sz w:val="18"/>
          <w:szCs w:val="18"/>
          <w:bdr w:val="none" w:sz="0" w:space="0" w:color="auto" w:frame="1"/>
        </w:rPr>
        <w:t> </w:t>
      </w:r>
      <w:r w:rsidRPr="00E56101">
        <w:rPr>
          <w:rFonts w:ascii="Palatino Linotype" w:hAnsi="Palatino Linotype" w:cs="Arial"/>
          <w:iCs/>
          <w:sz w:val="18"/>
          <w:szCs w:val="18"/>
          <w:bdr w:val="none" w:sz="0" w:space="0" w:color="auto" w:frame="1"/>
        </w:rPr>
        <w:t>JAMA</w:t>
      </w:r>
      <w:r w:rsidRPr="00E56101">
        <w:rPr>
          <w:rFonts w:ascii="Palatino Linotype" w:hAnsi="Palatino Linotype" w:cs="Arial"/>
          <w:sz w:val="18"/>
          <w:szCs w:val="18"/>
          <w:bdr w:val="none" w:sz="0" w:space="0" w:color="auto" w:frame="1"/>
        </w:rPr>
        <w:t>. 2004;</w:t>
      </w:r>
      <w:r w:rsidRPr="00E56101">
        <w:rPr>
          <w:rFonts w:ascii="Palatino Linotype" w:hAnsi="Palatino Linotype" w:cs="Arial"/>
          <w:bCs/>
          <w:sz w:val="18"/>
          <w:szCs w:val="18"/>
          <w:bdr w:val="none" w:sz="0" w:space="0" w:color="auto" w:frame="1"/>
        </w:rPr>
        <w:t>291(22)</w:t>
      </w:r>
      <w:r w:rsidRPr="00E56101">
        <w:rPr>
          <w:rFonts w:ascii="Palatino Linotype" w:hAnsi="Palatino Linotype" w:cs="Arial"/>
          <w:sz w:val="18"/>
          <w:szCs w:val="18"/>
          <w:bdr w:val="none" w:sz="0" w:space="0" w:color="auto" w:frame="1"/>
        </w:rPr>
        <w:t>:2720-2726</w:t>
      </w:r>
      <w:r w:rsidRPr="00E56101">
        <w:rPr>
          <w:rFonts w:ascii="Palatino Linotype" w:hAnsi="Palatino Linotype"/>
          <w:sz w:val="18"/>
          <w:szCs w:val="18"/>
        </w:rPr>
        <w:t>..</w:t>
      </w:r>
    </w:p>
  </w:endnote>
  <w:endnote w:id="20">
    <w:p w14:paraId="7526C2AA"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John H. Stewart, Alain G. Bertoni, Jennifer L. Staten, Edward A. Levine, Cary P. Gross. </w:t>
      </w:r>
      <w:r w:rsidRPr="00E56101">
        <w:rPr>
          <w:rFonts w:ascii="Palatino Linotype" w:hAnsi="Palatino Linotype"/>
          <w:i/>
          <w:sz w:val="18"/>
          <w:szCs w:val="18"/>
        </w:rPr>
        <w:t>Participation in surgical oncology clinical trials: gender-, race/ethnicity and age based disparities</w:t>
      </w:r>
      <w:r w:rsidRPr="00E56101">
        <w:rPr>
          <w:rFonts w:ascii="Palatino Linotype" w:hAnsi="Palatino Linotype"/>
          <w:sz w:val="18"/>
          <w:szCs w:val="18"/>
        </w:rPr>
        <w:t>.  Ann Surg Oncol. 2007;14(12):3328–3334.</w:t>
      </w:r>
    </w:p>
  </w:endnote>
  <w:endnote w:id="21">
    <w:p w14:paraId="6B06F05C"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David Dilts. Personal correspondence; February 2, 2008</w:t>
      </w:r>
    </w:p>
  </w:endnote>
  <w:endnote w:id="22">
    <w:p w14:paraId="043FFC53"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Robert L. Comis, et al, </w:t>
      </w:r>
      <w:r w:rsidRPr="00E56101">
        <w:rPr>
          <w:rFonts w:ascii="Palatino Linotype" w:hAnsi="Palatino Linotype"/>
          <w:i/>
          <w:sz w:val="18"/>
          <w:szCs w:val="18"/>
        </w:rPr>
        <w:t>Public attitudes toward participation in cancer clinical trials.</w:t>
      </w:r>
      <w:r w:rsidRPr="00E56101">
        <w:rPr>
          <w:rFonts w:ascii="Palatino Linotype" w:hAnsi="Palatino Linotype"/>
          <w:sz w:val="18"/>
          <w:szCs w:val="18"/>
        </w:rPr>
        <w:t xml:space="preserve"> J Clin Oncol. 2003;21(5):830-5. </w:t>
      </w:r>
    </w:p>
  </w:endnote>
  <w:endnote w:id="23">
    <w:p w14:paraId="25BFBC38"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w:t>
      </w:r>
      <w:r w:rsidRPr="00E56101">
        <w:rPr>
          <w:rFonts w:ascii="Palatino Linotype" w:hAnsi="Palatino Linotype" w:cs="Calibri"/>
          <w:sz w:val="18"/>
          <w:szCs w:val="18"/>
          <w:shd w:val="clear" w:color="auto" w:fill="FFFFFF"/>
        </w:rPr>
        <w:t xml:space="preserve">Jean G. Ford, et al. </w:t>
      </w:r>
      <w:r w:rsidRPr="00E56101">
        <w:rPr>
          <w:rFonts w:ascii="Palatino Linotype" w:hAnsi="Palatino Linotype" w:cs="Calibri"/>
          <w:i/>
          <w:sz w:val="18"/>
          <w:szCs w:val="18"/>
          <w:shd w:val="clear" w:color="auto" w:fill="FFFFFF"/>
        </w:rPr>
        <w:t xml:space="preserve">Barriers to recruiting underrepresented populations to cancer clinical trials: A systematic review. </w:t>
      </w:r>
      <w:r w:rsidRPr="00E56101">
        <w:rPr>
          <w:rFonts w:ascii="Palatino Linotype" w:hAnsi="Palatino Linotype" w:cs="Calibri"/>
          <w:sz w:val="18"/>
          <w:szCs w:val="18"/>
          <w:shd w:val="clear" w:color="auto" w:fill="FFFFFF"/>
        </w:rPr>
        <w:t>Cancer. 2008;112:228-42</w:t>
      </w:r>
      <w:r w:rsidRPr="00E56101">
        <w:rPr>
          <w:rFonts w:ascii="Palatino Linotype" w:hAnsi="Palatino Linotype"/>
          <w:sz w:val="18"/>
          <w:szCs w:val="18"/>
        </w:rPr>
        <w:t>.</w:t>
      </w:r>
    </w:p>
  </w:endnote>
  <w:endnote w:id="24">
    <w:p w14:paraId="47A46F6F"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Jean G. Ford JG, et al. </w:t>
      </w:r>
      <w:r w:rsidRPr="00E56101">
        <w:rPr>
          <w:rFonts w:ascii="Palatino Linotype" w:hAnsi="Palatino Linotype"/>
          <w:i/>
          <w:sz w:val="18"/>
          <w:szCs w:val="18"/>
        </w:rPr>
        <w:t>Knowledge and access to information on recruitment of underrepresented populations to cancer clinical trials.</w:t>
      </w:r>
      <w:r w:rsidRPr="00E56101">
        <w:rPr>
          <w:rFonts w:ascii="Palatino Linotype" w:hAnsi="Palatino Linotype"/>
          <w:sz w:val="18"/>
          <w:szCs w:val="18"/>
        </w:rPr>
        <w:t xml:space="preserve"> Evidence Report: Technology Assessment (Summary). 2005; (122) 1-11</w:t>
      </w:r>
      <w:r w:rsidRPr="00E56101">
        <w:rPr>
          <w:rStyle w:val="HTMLTypewriter"/>
          <w:rFonts w:ascii="Palatino Linotype" w:eastAsia="Calibri" w:hAnsi="Palatino Linotype" w:cs="Calibri"/>
          <w:sz w:val="18"/>
          <w:szCs w:val="18"/>
        </w:rPr>
        <w:t>.</w:t>
      </w:r>
    </w:p>
  </w:endnote>
  <w:endnote w:id="25">
    <w:p w14:paraId="0A53CCEB"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w:t>
      </w:r>
      <w:r w:rsidRPr="00E56101">
        <w:rPr>
          <w:rFonts w:ascii="Palatino Linotype" w:hAnsi="Palatino Linotype" w:cs="Calibri"/>
          <w:sz w:val="18"/>
          <w:szCs w:val="18"/>
          <w:lang w:val="fr-FR"/>
        </w:rPr>
        <w:t xml:space="preserve">Robert L. Comis, Jon D. Miller, Diane D. Colaizzi, Linda G. Kimmel, </w:t>
      </w:r>
      <w:r w:rsidRPr="00E56101">
        <w:rPr>
          <w:rFonts w:ascii="Palatino Linotype" w:hAnsi="Palatino Linotype" w:cs="Calibri"/>
          <w:i/>
          <w:sz w:val="18"/>
          <w:szCs w:val="18"/>
        </w:rPr>
        <w:t>Physician-related factors involved in patient decisions to enroll onto cancer clinical trials.</w:t>
      </w:r>
      <w:r w:rsidRPr="00E56101">
        <w:rPr>
          <w:rFonts w:ascii="Palatino Linotype" w:hAnsi="Palatino Linotype" w:cs="Calibri"/>
          <w:sz w:val="18"/>
          <w:szCs w:val="18"/>
        </w:rPr>
        <w:t xml:space="preserve"> </w:t>
      </w:r>
      <w:r w:rsidRPr="00E56101">
        <w:rPr>
          <w:rFonts w:ascii="Palatino Linotype" w:hAnsi="Palatino Linotype" w:cs="Calibri"/>
          <w:sz w:val="18"/>
          <w:szCs w:val="18"/>
          <w:lang w:val="fr-FR"/>
        </w:rPr>
        <w:t>J Oncol Pract. 2009;5(2):50-6</w:t>
      </w:r>
      <w:r w:rsidRPr="00E56101">
        <w:rPr>
          <w:rFonts w:ascii="Palatino Linotype" w:hAnsi="Palatino Linotype"/>
          <w:sz w:val="18"/>
          <w:szCs w:val="18"/>
        </w:rPr>
        <w:t xml:space="preserve">. </w:t>
      </w:r>
    </w:p>
  </w:endnote>
  <w:endnote w:id="26">
    <w:p w14:paraId="4BE913CF"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w:t>
      </w:r>
      <w:r w:rsidRPr="00E56101">
        <w:rPr>
          <w:rStyle w:val="HTMLTypewriter"/>
          <w:rFonts w:ascii="Palatino Linotype" w:eastAsia="Calibri" w:hAnsi="Palatino Linotype" w:cs="Calibri"/>
          <w:sz w:val="18"/>
          <w:szCs w:val="18"/>
        </w:rPr>
        <w:t>Michael S. Simon, et al, Factors associated with breast cancer clinical trials participation and enrollment at a large academic medical center. J Clin Oncol. 2004;22(11):2046-52</w:t>
      </w:r>
    </w:p>
  </w:endnote>
  <w:endnote w:id="27">
    <w:p w14:paraId="47A9CE21"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w:t>
      </w:r>
      <w:r w:rsidRPr="00E56101">
        <w:rPr>
          <w:rFonts w:ascii="Palatino Linotype" w:hAnsi="Palatino Linotype" w:cs="Arial"/>
          <w:bCs/>
          <w:sz w:val="18"/>
          <w:szCs w:val="18"/>
        </w:rPr>
        <w:t>David Wendler</w:t>
      </w:r>
      <w:r w:rsidRPr="00E56101">
        <w:rPr>
          <w:rFonts w:ascii="Palatino Linotype" w:hAnsi="Palatino Linotype" w:cs="Arial"/>
          <w:sz w:val="18"/>
          <w:szCs w:val="18"/>
        </w:rPr>
        <w:t xml:space="preserve">, et al, </w:t>
      </w:r>
      <w:r w:rsidRPr="00E56101">
        <w:rPr>
          <w:rFonts w:ascii="Palatino Linotype" w:hAnsi="Palatino Linotype" w:cs="Arial"/>
          <w:i/>
          <w:sz w:val="18"/>
          <w:szCs w:val="18"/>
        </w:rPr>
        <w:t>Are racial and ethnic minorities less willing to participate in health research?</w:t>
      </w:r>
      <w:r w:rsidRPr="00E56101">
        <w:rPr>
          <w:rStyle w:val="jrnl"/>
          <w:rFonts w:ascii="Palatino Linotype" w:hAnsi="Palatino Linotype" w:cs="Arial"/>
          <w:sz w:val="18"/>
          <w:szCs w:val="18"/>
        </w:rPr>
        <w:t xml:space="preserve"> PLoS Med. 2006 Feb;3(2):e19.</w:t>
      </w:r>
      <w:r w:rsidRPr="00E56101">
        <w:rPr>
          <w:rFonts w:ascii="Palatino Linotype" w:hAnsi="Palatino Linotype"/>
          <w:sz w:val="18"/>
          <w:szCs w:val="18"/>
        </w:rPr>
        <w:t>.</w:t>
      </w:r>
    </w:p>
  </w:endnote>
  <w:endnote w:id="28">
    <w:p w14:paraId="5855B156"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Laurie Fenton, Maureen Rigney, Roy S. Herbst, </w:t>
      </w:r>
      <w:r w:rsidRPr="00E56101">
        <w:rPr>
          <w:rFonts w:ascii="Palatino Linotype" w:hAnsi="Palatino Linotype"/>
          <w:i/>
          <w:sz w:val="18"/>
          <w:szCs w:val="18"/>
        </w:rPr>
        <w:t>Clinical trial awareness, attitudes, and participation among patients with cancer and oncologists.</w:t>
      </w:r>
      <w:r w:rsidRPr="00E56101">
        <w:rPr>
          <w:rFonts w:ascii="Palatino Linotype" w:hAnsi="Palatino Linotype"/>
          <w:sz w:val="18"/>
          <w:szCs w:val="18"/>
        </w:rPr>
        <w:t xml:space="preserve"> Community Oncology 2009;6:207-13. </w:t>
      </w:r>
    </w:p>
  </w:endnote>
  <w:endnote w:id="29">
    <w:p w14:paraId="6A8118EA" w14:textId="77777777" w:rsidR="00E56101" w:rsidRPr="00E56101" w:rsidRDefault="00E56101" w:rsidP="00E56101">
      <w:pPr>
        <w:pStyle w:val="EndnoteText"/>
        <w:ind w:left="360"/>
        <w:rPr>
          <w:rFonts w:ascii="Palatino Linotype" w:hAnsi="Palatino Linotype"/>
          <w:sz w:val="18"/>
          <w:szCs w:val="18"/>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w:t>
      </w:r>
      <w:r w:rsidRPr="00E56101">
        <w:rPr>
          <w:rFonts w:ascii="Palatino Linotype" w:hAnsi="Palatino Linotype" w:cs="Calibri"/>
          <w:sz w:val="18"/>
          <w:szCs w:val="18"/>
        </w:rPr>
        <w:t xml:space="preserve">Terrance L. Albrecht, et al, </w:t>
      </w:r>
      <w:r w:rsidRPr="00E56101">
        <w:rPr>
          <w:rFonts w:ascii="Palatino Linotype" w:hAnsi="Palatino Linotype" w:cs="Calibri"/>
          <w:i/>
          <w:sz w:val="18"/>
          <w:szCs w:val="18"/>
        </w:rPr>
        <w:t>Influence of Clinical Communication on Patient’s decision making on Participation in Clinical Trials.</w:t>
      </w:r>
      <w:r w:rsidRPr="00E56101">
        <w:rPr>
          <w:rFonts w:ascii="Palatino Linotype" w:hAnsi="Palatino Linotype" w:cs="Calibri"/>
          <w:sz w:val="18"/>
          <w:szCs w:val="18"/>
        </w:rPr>
        <w:t xml:space="preserve"> </w:t>
      </w:r>
      <w:r w:rsidRPr="00E56101">
        <w:rPr>
          <w:rFonts w:ascii="Palatino Linotype" w:hAnsi="Palatino Linotype" w:cs="Calibri"/>
          <w:i/>
          <w:sz w:val="18"/>
          <w:szCs w:val="18"/>
        </w:rPr>
        <w:t xml:space="preserve"> </w:t>
      </w:r>
      <w:r w:rsidRPr="00E56101">
        <w:rPr>
          <w:rFonts w:ascii="Palatino Linotype" w:hAnsi="Palatino Linotype" w:cs="Calibri"/>
          <w:sz w:val="18"/>
          <w:szCs w:val="18"/>
        </w:rPr>
        <w:t>J Clin Oncol.</w:t>
      </w:r>
      <w:r w:rsidRPr="00E56101">
        <w:rPr>
          <w:rFonts w:ascii="Palatino Linotype" w:hAnsi="Palatino Linotype" w:cs="Calibri"/>
          <w:sz w:val="18"/>
          <w:szCs w:val="18"/>
          <w:bdr w:val="none" w:sz="0" w:space="0" w:color="auto" w:frame="1"/>
        </w:rPr>
        <w:t xml:space="preserve"> 2008, Jun 1;26(16):2666-73</w:t>
      </w:r>
      <w:r w:rsidRPr="00E56101">
        <w:rPr>
          <w:rFonts w:ascii="Palatino Linotype" w:hAnsi="Palatino Linotype"/>
          <w:sz w:val="18"/>
          <w:szCs w:val="18"/>
        </w:rPr>
        <w:t xml:space="preserve">. </w:t>
      </w:r>
    </w:p>
  </w:endnote>
  <w:endnote w:id="30">
    <w:p w14:paraId="75A5BFB1" w14:textId="77777777" w:rsidR="00E56101" w:rsidRPr="00E56101" w:rsidRDefault="00E56101" w:rsidP="00E56101">
      <w:pPr>
        <w:pStyle w:val="EndnoteText"/>
        <w:ind w:left="360"/>
        <w:rPr>
          <w:rFonts w:ascii="Calibri Light" w:hAnsi="Calibri Light"/>
        </w:rPr>
      </w:pPr>
      <w:r w:rsidRPr="00E56101">
        <w:rPr>
          <w:rStyle w:val="EndnoteReference"/>
          <w:rFonts w:ascii="Palatino Linotype" w:eastAsia="Times New Roman" w:hAnsi="Palatino Linotype"/>
          <w:sz w:val="18"/>
          <w:szCs w:val="18"/>
        </w:rPr>
        <w:endnoteRef/>
      </w:r>
      <w:r w:rsidRPr="00E56101">
        <w:rPr>
          <w:rFonts w:ascii="Palatino Linotype" w:hAnsi="Palatino Linotype"/>
          <w:sz w:val="18"/>
          <w:szCs w:val="18"/>
        </w:rPr>
        <w:t xml:space="preserve"> Warren B. Sateren, et al. </w:t>
      </w:r>
      <w:r w:rsidRPr="00E56101">
        <w:rPr>
          <w:rFonts w:ascii="Palatino Linotype" w:hAnsi="Palatino Linotype"/>
          <w:i/>
          <w:sz w:val="18"/>
          <w:szCs w:val="18"/>
        </w:rPr>
        <w:t>How sociodemographics, presence of oncology specialists and hospital cancer programs affect accrual to cancer treatment trials.</w:t>
      </w:r>
      <w:r w:rsidRPr="00E56101">
        <w:rPr>
          <w:rFonts w:ascii="Palatino Linotype" w:hAnsi="Palatino Linotype"/>
          <w:sz w:val="18"/>
          <w:szCs w:val="18"/>
        </w:rPr>
        <w:t xml:space="preserve"> J Clin Oncol. 2002;20(8):2109-17</w:t>
      </w:r>
      <w:r w:rsidRPr="00E56101">
        <w:rPr>
          <w:rFonts w:ascii="Palatino Linotype" w:hAnsi="Palatino Linotype"/>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9ACE3" w14:textId="74C3216D" w:rsidR="000769BF" w:rsidRDefault="000769BF" w:rsidP="009E38A8">
    <w:pPr>
      <w:pStyle w:val="Footer"/>
      <w:tabs>
        <w:tab w:val="clear" w:pos="8640"/>
        <w:tab w:val="right" w:pos="9911"/>
      </w:tabs>
    </w:pPr>
    <w:r>
      <w:rPr>
        <w:sz w:val="20"/>
      </w:rPr>
      <w:tab/>
    </w:r>
    <w:r>
      <w:rPr>
        <w:sz w:val="20"/>
      </w:rPr>
      <w:tab/>
    </w:r>
    <w:r w:rsidR="00A83E3D">
      <w:rPr>
        <w:sz w:val="20"/>
      </w:rPr>
      <w:t>Revised 3/2019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51796" w14:textId="77777777" w:rsidR="00A92116" w:rsidRDefault="00A92116" w:rsidP="000838A2">
      <w:pPr>
        <w:spacing w:after="0" w:line="240" w:lineRule="auto"/>
      </w:pPr>
      <w:r>
        <w:separator/>
      </w:r>
    </w:p>
  </w:footnote>
  <w:footnote w:type="continuationSeparator" w:id="0">
    <w:p w14:paraId="2C0F74C1" w14:textId="77777777" w:rsidR="00A92116" w:rsidRDefault="00A92116" w:rsidP="00083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CD18" w14:textId="319CA695" w:rsidR="000769BF" w:rsidRPr="005D5342" w:rsidRDefault="000769BF" w:rsidP="009E38A8">
    <w:pPr>
      <w:pStyle w:val="Header"/>
      <w:pBdr>
        <w:bottom w:val="single" w:sz="4" w:space="1" w:color="auto"/>
      </w:pBdr>
      <w:tabs>
        <w:tab w:val="clear" w:pos="8640"/>
        <w:tab w:val="right" w:pos="9350"/>
      </w:tabs>
      <w:rPr>
        <w:bCs/>
      </w:rPr>
    </w:pPr>
    <w:r>
      <w:rPr>
        <w:bCs/>
      </w:rPr>
      <w:tab/>
    </w: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7465"/>
    <w:multiLevelType w:val="hybridMultilevel"/>
    <w:tmpl w:val="1F02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A3BA7"/>
    <w:multiLevelType w:val="hybridMultilevel"/>
    <w:tmpl w:val="5B52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D1453"/>
    <w:multiLevelType w:val="hybridMultilevel"/>
    <w:tmpl w:val="A0C2D852"/>
    <w:lvl w:ilvl="0" w:tplc="89FE7F00">
      <w:start w:val="1"/>
      <w:numFmt w:val="bullet"/>
      <w:lvlText w:val=""/>
      <w:lvlJc w:val="left"/>
      <w:pPr>
        <w:ind w:left="36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34716D"/>
    <w:multiLevelType w:val="hybridMultilevel"/>
    <w:tmpl w:val="68C4A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B4F2D"/>
    <w:multiLevelType w:val="hybridMultilevel"/>
    <w:tmpl w:val="67CA27B0"/>
    <w:lvl w:ilvl="0" w:tplc="BB2E53C0">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D7C38"/>
    <w:multiLevelType w:val="hybridMultilevel"/>
    <w:tmpl w:val="8BDE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E081E"/>
    <w:multiLevelType w:val="hybridMultilevel"/>
    <w:tmpl w:val="2E700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50563"/>
    <w:multiLevelType w:val="hybridMultilevel"/>
    <w:tmpl w:val="439C42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3C485D"/>
    <w:multiLevelType w:val="hybridMultilevel"/>
    <w:tmpl w:val="AC06E52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907B7C"/>
    <w:multiLevelType w:val="hybridMultilevel"/>
    <w:tmpl w:val="4F8C2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7866AA"/>
    <w:multiLevelType w:val="hybridMultilevel"/>
    <w:tmpl w:val="7C10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15BA5"/>
    <w:multiLevelType w:val="hybridMultilevel"/>
    <w:tmpl w:val="2D02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E1CD4"/>
    <w:multiLevelType w:val="hybridMultilevel"/>
    <w:tmpl w:val="721A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615B0"/>
    <w:multiLevelType w:val="hybridMultilevel"/>
    <w:tmpl w:val="2CAE95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EA6038"/>
    <w:multiLevelType w:val="hybridMultilevel"/>
    <w:tmpl w:val="2DD0CB0C"/>
    <w:lvl w:ilvl="0" w:tplc="0409000F">
      <w:start w:val="1"/>
      <w:numFmt w:val="decimal"/>
      <w:lvlText w:val="%1."/>
      <w:lvlJc w:val="left"/>
      <w:pPr>
        <w:ind w:left="360" w:hanging="360"/>
      </w:pPr>
      <w:rPr>
        <w:rFonts w:hint="default"/>
        <w:sz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A66856"/>
    <w:multiLevelType w:val="hybridMultilevel"/>
    <w:tmpl w:val="E6E0E624"/>
    <w:lvl w:ilvl="0" w:tplc="BB2E53C0">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B16E7"/>
    <w:multiLevelType w:val="hybridMultilevel"/>
    <w:tmpl w:val="2C32EBF2"/>
    <w:lvl w:ilvl="0" w:tplc="F48AED9A">
      <w:start w:val="1"/>
      <w:numFmt w:val="bullet"/>
      <w:lvlText w:val=""/>
      <w:lvlJc w:val="left"/>
      <w:pPr>
        <w:ind w:left="720" w:hanging="360"/>
      </w:pPr>
      <w:rPr>
        <w:rFonts w:ascii="Wingdings" w:hAnsi="Wingdings" w:hint="default"/>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36C5D"/>
    <w:multiLevelType w:val="hybridMultilevel"/>
    <w:tmpl w:val="1B2CB7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60C4F"/>
    <w:multiLevelType w:val="hybridMultilevel"/>
    <w:tmpl w:val="AE162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D4E0CD9"/>
    <w:multiLevelType w:val="hybridMultilevel"/>
    <w:tmpl w:val="28CA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2261A"/>
    <w:multiLevelType w:val="hybridMultilevel"/>
    <w:tmpl w:val="B456E96A"/>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A50FE"/>
    <w:multiLevelType w:val="hybridMultilevel"/>
    <w:tmpl w:val="492468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E18A6"/>
    <w:multiLevelType w:val="hybridMultilevel"/>
    <w:tmpl w:val="5C382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9F42DD"/>
    <w:multiLevelType w:val="hybridMultilevel"/>
    <w:tmpl w:val="94E8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074EBC"/>
    <w:multiLevelType w:val="hybridMultilevel"/>
    <w:tmpl w:val="76E6BE06"/>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B1BB5"/>
    <w:multiLevelType w:val="hybridMultilevel"/>
    <w:tmpl w:val="490CD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9936D8"/>
    <w:multiLevelType w:val="hybridMultilevel"/>
    <w:tmpl w:val="976A5EC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D01AF6"/>
    <w:multiLevelType w:val="hybridMultilevel"/>
    <w:tmpl w:val="FC24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F670C7"/>
    <w:multiLevelType w:val="hybridMultilevel"/>
    <w:tmpl w:val="EC08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601E20"/>
    <w:multiLevelType w:val="hybridMultilevel"/>
    <w:tmpl w:val="CCAEDF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47712A"/>
    <w:multiLevelType w:val="hybridMultilevel"/>
    <w:tmpl w:val="76D4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C04A51"/>
    <w:multiLevelType w:val="hybridMultilevel"/>
    <w:tmpl w:val="A9BA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4337A3"/>
    <w:multiLevelType w:val="hybridMultilevel"/>
    <w:tmpl w:val="290AC7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9D6066"/>
    <w:multiLevelType w:val="hybridMultilevel"/>
    <w:tmpl w:val="088C4FA8"/>
    <w:lvl w:ilvl="0" w:tplc="4B1E4C3E">
      <w:start w:val="1"/>
      <w:numFmt w:val="bullet"/>
      <w:lvlText w:val=""/>
      <w:lvlJc w:val="left"/>
      <w:pPr>
        <w:tabs>
          <w:tab w:val="num" w:pos="36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AB1701"/>
    <w:multiLevelType w:val="hybridMultilevel"/>
    <w:tmpl w:val="64DCE2C2"/>
    <w:lvl w:ilvl="0" w:tplc="BB2E53C0">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51EBC"/>
    <w:multiLevelType w:val="hybridMultilevel"/>
    <w:tmpl w:val="F9FCBB46"/>
    <w:lvl w:ilvl="0" w:tplc="5DA6FD98">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9B0D47"/>
    <w:multiLevelType w:val="hybridMultilevel"/>
    <w:tmpl w:val="1FF07A34"/>
    <w:lvl w:ilvl="0" w:tplc="4B1E4C3E">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1F7612"/>
    <w:multiLevelType w:val="hybridMultilevel"/>
    <w:tmpl w:val="AE1C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353F33"/>
    <w:multiLevelType w:val="hybridMultilevel"/>
    <w:tmpl w:val="E87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6E3BA0"/>
    <w:multiLevelType w:val="hybridMultilevel"/>
    <w:tmpl w:val="781AE5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7C2D5C"/>
    <w:multiLevelType w:val="hybridMultilevel"/>
    <w:tmpl w:val="B726B4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5B44A5"/>
    <w:multiLevelType w:val="hybridMultilevel"/>
    <w:tmpl w:val="415AA10C"/>
    <w:lvl w:ilvl="0" w:tplc="E8664514">
      <w:start w:val="1"/>
      <w:numFmt w:val="bullet"/>
      <w:pStyle w:val="CkListCheckbox"/>
      <w:lvlText w:val=""/>
      <w:lvlJc w:val="left"/>
      <w:pPr>
        <w:tabs>
          <w:tab w:val="num" w:pos="720"/>
        </w:tabs>
        <w:ind w:left="720" w:hanging="360"/>
      </w:pPr>
      <w:rPr>
        <w:rFonts w:ascii="Wingdings" w:hAnsi="Wingdings" w:hint="default"/>
        <w:sz w:val="24"/>
      </w:rPr>
    </w:lvl>
    <w:lvl w:ilvl="1" w:tplc="0409000F">
      <w:start w:val="1"/>
      <w:numFmt w:val="decimal"/>
      <w:lvlText w:val="%2."/>
      <w:lvlJc w:val="left"/>
      <w:pPr>
        <w:tabs>
          <w:tab w:val="num" w:pos="1440"/>
        </w:tabs>
        <w:ind w:left="1440" w:hanging="360"/>
      </w:pPr>
      <w:rPr>
        <w:rFont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C02054"/>
    <w:multiLevelType w:val="hybridMultilevel"/>
    <w:tmpl w:val="E2DE09E2"/>
    <w:lvl w:ilvl="0" w:tplc="F48AED9A">
      <w:start w:val="1"/>
      <w:numFmt w:val="bullet"/>
      <w:lvlText w:val=""/>
      <w:lvlJc w:val="left"/>
      <w:pPr>
        <w:ind w:left="360" w:hanging="360"/>
      </w:pPr>
      <w:rPr>
        <w:rFonts w:ascii="Wingdings" w:hAnsi="Wingdings" w:hint="default"/>
        <w:sz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6C107BDF"/>
    <w:multiLevelType w:val="hybridMultilevel"/>
    <w:tmpl w:val="BF9C6412"/>
    <w:lvl w:ilvl="0" w:tplc="000104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001572"/>
    <w:multiLevelType w:val="hybridMultilevel"/>
    <w:tmpl w:val="F50A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E6C73"/>
    <w:multiLevelType w:val="hybridMultilevel"/>
    <w:tmpl w:val="8EB65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0C6C09"/>
    <w:multiLevelType w:val="hybridMultilevel"/>
    <w:tmpl w:val="B044C3F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935F2C"/>
    <w:multiLevelType w:val="hybridMultilevel"/>
    <w:tmpl w:val="AB5EE4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4A3FB0"/>
    <w:multiLevelType w:val="hybridMultilevel"/>
    <w:tmpl w:val="2812AF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6"/>
  </w:num>
  <w:num w:numId="3">
    <w:abstractNumId w:val="14"/>
  </w:num>
  <w:num w:numId="4">
    <w:abstractNumId w:val="41"/>
  </w:num>
  <w:num w:numId="5">
    <w:abstractNumId w:val="46"/>
  </w:num>
  <w:num w:numId="6">
    <w:abstractNumId w:val="26"/>
  </w:num>
  <w:num w:numId="7">
    <w:abstractNumId w:val="5"/>
  </w:num>
  <w:num w:numId="8">
    <w:abstractNumId w:val="37"/>
  </w:num>
  <w:num w:numId="9">
    <w:abstractNumId w:val="30"/>
  </w:num>
  <w:num w:numId="10">
    <w:abstractNumId w:val="6"/>
  </w:num>
  <w:num w:numId="11">
    <w:abstractNumId w:val="48"/>
  </w:num>
  <w:num w:numId="12">
    <w:abstractNumId w:val="34"/>
  </w:num>
  <w:num w:numId="13">
    <w:abstractNumId w:val="4"/>
  </w:num>
  <w:num w:numId="14">
    <w:abstractNumId w:val="15"/>
  </w:num>
  <w:num w:numId="15">
    <w:abstractNumId w:val="24"/>
  </w:num>
  <w:num w:numId="16">
    <w:abstractNumId w:val="31"/>
  </w:num>
  <w:num w:numId="17">
    <w:abstractNumId w:val="12"/>
  </w:num>
  <w:num w:numId="18">
    <w:abstractNumId w:val="25"/>
  </w:num>
  <w:num w:numId="19">
    <w:abstractNumId w:val="28"/>
  </w:num>
  <w:num w:numId="20">
    <w:abstractNumId w:val="11"/>
  </w:num>
  <w:num w:numId="21">
    <w:abstractNumId w:val="38"/>
  </w:num>
  <w:num w:numId="22">
    <w:abstractNumId w:val="44"/>
  </w:num>
  <w:num w:numId="23">
    <w:abstractNumId w:val="1"/>
  </w:num>
  <w:num w:numId="24">
    <w:abstractNumId w:val="47"/>
  </w:num>
  <w:num w:numId="25">
    <w:abstractNumId w:val="3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2"/>
  </w:num>
  <w:num w:numId="29">
    <w:abstractNumId w:val="0"/>
  </w:num>
  <w:num w:numId="30">
    <w:abstractNumId w:val="40"/>
  </w:num>
  <w:num w:numId="31">
    <w:abstractNumId w:val="39"/>
  </w:num>
  <w:num w:numId="32">
    <w:abstractNumId w:val="22"/>
  </w:num>
  <w:num w:numId="33">
    <w:abstractNumId w:val="21"/>
  </w:num>
  <w:num w:numId="34">
    <w:abstractNumId w:val="7"/>
  </w:num>
  <w:num w:numId="35">
    <w:abstractNumId w:val="3"/>
  </w:num>
  <w:num w:numId="36">
    <w:abstractNumId w:val="29"/>
  </w:num>
  <w:num w:numId="37">
    <w:abstractNumId w:val="35"/>
  </w:num>
  <w:num w:numId="38">
    <w:abstractNumId w:val="13"/>
  </w:num>
  <w:num w:numId="39">
    <w:abstractNumId w:val="33"/>
  </w:num>
  <w:num w:numId="40">
    <w:abstractNumId w:val="19"/>
  </w:num>
  <w:num w:numId="41">
    <w:abstractNumId w:val="8"/>
  </w:num>
  <w:num w:numId="42">
    <w:abstractNumId w:val="17"/>
  </w:num>
  <w:num w:numId="43">
    <w:abstractNumId w:val="20"/>
  </w:num>
  <w:num w:numId="44">
    <w:abstractNumId w:val="43"/>
  </w:num>
  <w:num w:numId="45">
    <w:abstractNumId w:val="23"/>
  </w:num>
  <w:num w:numId="46">
    <w:abstractNumId w:val="27"/>
  </w:num>
  <w:num w:numId="47">
    <w:abstractNumId w:val="10"/>
  </w:num>
  <w:num w:numId="48">
    <w:abstractNumId w:val="45"/>
  </w:num>
  <w:num w:numId="49">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2B"/>
    <w:rsid w:val="00013B38"/>
    <w:rsid w:val="00015168"/>
    <w:rsid w:val="00017E28"/>
    <w:rsid w:val="000218AC"/>
    <w:rsid w:val="00025092"/>
    <w:rsid w:val="0003168A"/>
    <w:rsid w:val="00044934"/>
    <w:rsid w:val="00047741"/>
    <w:rsid w:val="00067AED"/>
    <w:rsid w:val="00073878"/>
    <w:rsid w:val="00076432"/>
    <w:rsid w:val="000769BF"/>
    <w:rsid w:val="00077F81"/>
    <w:rsid w:val="00080EF3"/>
    <w:rsid w:val="000838A2"/>
    <w:rsid w:val="000A21BA"/>
    <w:rsid w:val="000C1454"/>
    <w:rsid w:val="000D5D94"/>
    <w:rsid w:val="000F08E2"/>
    <w:rsid w:val="001078D3"/>
    <w:rsid w:val="00111BA3"/>
    <w:rsid w:val="00114EA6"/>
    <w:rsid w:val="00130D5A"/>
    <w:rsid w:val="001463B2"/>
    <w:rsid w:val="00150E21"/>
    <w:rsid w:val="0016069C"/>
    <w:rsid w:val="00174E20"/>
    <w:rsid w:val="00177F48"/>
    <w:rsid w:val="00186819"/>
    <w:rsid w:val="00190032"/>
    <w:rsid w:val="001949E7"/>
    <w:rsid w:val="001C0449"/>
    <w:rsid w:val="001E05EB"/>
    <w:rsid w:val="001E0A24"/>
    <w:rsid w:val="001F46DE"/>
    <w:rsid w:val="001F692C"/>
    <w:rsid w:val="00201757"/>
    <w:rsid w:val="002148A4"/>
    <w:rsid w:val="0022172F"/>
    <w:rsid w:val="00230BE8"/>
    <w:rsid w:val="00243BF0"/>
    <w:rsid w:val="00245E39"/>
    <w:rsid w:val="002512F5"/>
    <w:rsid w:val="00257AFB"/>
    <w:rsid w:val="00264247"/>
    <w:rsid w:val="00267BF3"/>
    <w:rsid w:val="00275B58"/>
    <w:rsid w:val="0028166F"/>
    <w:rsid w:val="00281703"/>
    <w:rsid w:val="00293A99"/>
    <w:rsid w:val="00295D62"/>
    <w:rsid w:val="0029633E"/>
    <w:rsid w:val="002B406B"/>
    <w:rsid w:val="002B479C"/>
    <w:rsid w:val="002B6949"/>
    <w:rsid w:val="002C27E7"/>
    <w:rsid w:val="002C6AF0"/>
    <w:rsid w:val="002D18EF"/>
    <w:rsid w:val="002D3A2B"/>
    <w:rsid w:val="002D6255"/>
    <w:rsid w:val="002E2EB7"/>
    <w:rsid w:val="002E47B8"/>
    <w:rsid w:val="002E796B"/>
    <w:rsid w:val="002F0F83"/>
    <w:rsid w:val="002F1F9E"/>
    <w:rsid w:val="0030558F"/>
    <w:rsid w:val="00307992"/>
    <w:rsid w:val="00307DF9"/>
    <w:rsid w:val="00310F34"/>
    <w:rsid w:val="00313E34"/>
    <w:rsid w:val="00314103"/>
    <w:rsid w:val="0031679F"/>
    <w:rsid w:val="0032335D"/>
    <w:rsid w:val="0032541E"/>
    <w:rsid w:val="003276F5"/>
    <w:rsid w:val="003322CC"/>
    <w:rsid w:val="00335FAF"/>
    <w:rsid w:val="0034030A"/>
    <w:rsid w:val="0034546F"/>
    <w:rsid w:val="00346626"/>
    <w:rsid w:val="0036133B"/>
    <w:rsid w:val="00363662"/>
    <w:rsid w:val="00363C76"/>
    <w:rsid w:val="00364FA2"/>
    <w:rsid w:val="00391450"/>
    <w:rsid w:val="00392D79"/>
    <w:rsid w:val="00396D16"/>
    <w:rsid w:val="003D0171"/>
    <w:rsid w:val="003D13FE"/>
    <w:rsid w:val="003D58E4"/>
    <w:rsid w:val="003D7B22"/>
    <w:rsid w:val="003F111B"/>
    <w:rsid w:val="003F6C9E"/>
    <w:rsid w:val="004009EA"/>
    <w:rsid w:val="00420A1B"/>
    <w:rsid w:val="00420B07"/>
    <w:rsid w:val="00420EF3"/>
    <w:rsid w:val="004212D7"/>
    <w:rsid w:val="00425AF5"/>
    <w:rsid w:val="0042702B"/>
    <w:rsid w:val="00427E1D"/>
    <w:rsid w:val="00436565"/>
    <w:rsid w:val="004419A6"/>
    <w:rsid w:val="00443F45"/>
    <w:rsid w:val="00445447"/>
    <w:rsid w:val="00465DD1"/>
    <w:rsid w:val="00480009"/>
    <w:rsid w:val="0049781F"/>
    <w:rsid w:val="004A1BDC"/>
    <w:rsid w:val="004A73EB"/>
    <w:rsid w:val="004B1A14"/>
    <w:rsid w:val="004B3613"/>
    <w:rsid w:val="004B4069"/>
    <w:rsid w:val="004B543C"/>
    <w:rsid w:val="004C74C5"/>
    <w:rsid w:val="004D4B11"/>
    <w:rsid w:val="004E6D53"/>
    <w:rsid w:val="004F080C"/>
    <w:rsid w:val="004F22ED"/>
    <w:rsid w:val="005023EA"/>
    <w:rsid w:val="005023EB"/>
    <w:rsid w:val="00507138"/>
    <w:rsid w:val="005375A6"/>
    <w:rsid w:val="00547812"/>
    <w:rsid w:val="00551683"/>
    <w:rsid w:val="00554E41"/>
    <w:rsid w:val="005601B9"/>
    <w:rsid w:val="00562140"/>
    <w:rsid w:val="0057689E"/>
    <w:rsid w:val="00583173"/>
    <w:rsid w:val="005A1180"/>
    <w:rsid w:val="005A7E9A"/>
    <w:rsid w:val="005B27A3"/>
    <w:rsid w:val="005B4258"/>
    <w:rsid w:val="005C67EE"/>
    <w:rsid w:val="005D10DA"/>
    <w:rsid w:val="0060405C"/>
    <w:rsid w:val="006071B2"/>
    <w:rsid w:val="00610BF9"/>
    <w:rsid w:val="00622B48"/>
    <w:rsid w:val="00647FFB"/>
    <w:rsid w:val="006506CA"/>
    <w:rsid w:val="006519E7"/>
    <w:rsid w:val="006521FF"/>
    <w:rsid w:val="00654210"/>
    <w:rsid w:val="00671AAC"/>
    <w:rsid w:val="00675D34"/>
    <w:rsid w:val="00676418"/>
    <w:rsid w:val="006A1A02"/>
    <w:rsid w:val="006A52BE"/>
    <w:rsid w:val="006A7220"/>
    <w:rsid w:val="006B4A84"/>
    <w:rsid w:val="006C277C"/>
    <w:rsid w:val="006C603C"/>
    <w:rsid w:val="006D00A6"/>
    <w:rsid w:val="006E226B"/>
    <w:rsid w:val="006E732B"/>
    <w:rsid w:val="006F3859"/>
    <w:rsid w:val="006F58D4"/>
    <w:rsid w:val="006F6B57"/>
    <w:rsid w:val="007062B5"/>
    <w:rsid w:val="0071099D"/>
    <w:rsid w:val="00715F0C"/>
    <w:rsid w:val="00744C9F"/>
    <w:rsid w:val="00745D6D"/>
    <w:rsid w:val="00752D33"/>
    <w:rsid w:val="00756EDF"/>
    <w:rsid w:val="00763294"/>
    <w:rsid w:val="00772D6E"/>
    <w:rsid w:val="00773C75"/>
    <w:rsid w:val="00774B3B"/>
    <w:rsid w:val="00781C55"/>
    <w:rsid w:val="00782B3E"/>
    <w:rsid w:val="00787E8F"/>
    <w:rsid w:val="00791AE1"/>
    <w:rsid w:val="00797D70"/>
    <w:rsid w:val="007A15D9"/>
    <w:rsid w:val="007A3B40"/>
    <w:rsid w:val="007A60E2"/>
    <w:rsid w:val="007B41DA"/>
    <w:rsid w:val="007B4B7C"/>
    <w:rsid w:val="007D0539"/>
    <w:rsid w:val="007D6BAD"/>
    <w:rsid w:val="007D6C3F"/>
    <w:rsid w:val="007E5090"/>
    <w:rsid w:val="007F4AEA"/>
    <w:rsid w:val="0080311E"/>
    <w:rsid w:val="00807B45"/>
    <w:rsid w:val="008204F2"/>
    <w:rsid w:val="00850A9B"/>
    <w:rsid w:val="00853316"/>
    <w:rsid w:val="008552EE"/>
    <w:rsid w:val="00870407"/>
    <w:rsid w:val="008749A4"/>
    <w:rsid w:val="00877311"/>
    <w:rsid w:val="0088292D"/>
    <w:rsid w:val="00883F3E"/>
    <w:rsid w:val="00895932"/>
    <w:rsid w:val="008961D1"/>
    <w:rsid w:val="008973D5"/>
    <w:rsid w:val="008A4B16"/>
    <w:rsid w:val="008B1DC3"/>
    <w:rsid w:val="008C257B"/>
    <w:rsid w:val="008D0993"/>
    <w:rsid w:val="008D1102"/>
    <w:rsid w:val="008D3E39"/>
    <w:rsid w:val="008D5F61"/>
    <w:rsid w:val="008F458C"/>
    <w:rsid w:val="0091360C"/>
    <w:rsid w:val="00924E4D"/>
    <w:rsid w:val="0093380F"/>
    <w:rsid w:val="0093519F"/>
    <w:rsid w:val="00940A33"/>
    <w:rsid w:val="009500A0"/>
    <w:rsid w:val="009512E9"/>
    <w:rsid w:val="00955CC9"/>
    <w:rsid w:val="0096242B"/>
    <w:rsid w:val="00967C2B"/>
    <w:rsid w:val="00973114"/>
    <w:rsid w:val="00980637"/>
    <w:rsid w:val="009879D2"/>
    <w:rsid w:val="009A2692"/>
    <w:rsid w:val="009A4341"/>
    <w:rsid w:val="009B24B2"/>
    <w:rsid w:val="009B6A34"/>
    <w:rsid w:val="009C1F76"/>
    <w:rsid w:val="009C4F06"/>
    <w:rsid w:val="009D7D2C"/>
    <w:rsid w:val="009E38A8"/>
    <w:rsid w:val="009E5029"/>
    <w:rsid w:val="009E50B2"/>
    <w:rsid w:val="009F37BF"/>
    <w:rsid w:val="009F774C"/>
    <w:rsid w:val="00A01B0C"/>
    <w:rsid w:val="00A03862"/>
    <w:rsid w:val="00A14F81"/>
    <w:rsid w:val="00A332F3"/>
    <w:rsid w:val="00A52302"/>
    <w:rsid w:val="00A55021"/>
    <w:rsid w:val="00A70DA0"/>
    <w:rsid w:val="00A83E3D"/>
    <w:rsid w:val="00A92116"/>
    <w:rsid w:val="00A946D4"/>
    <w:rsid w:val="00A94B60"/>
    <w:rsid w:val="00AA0B00"/>
    <w:rsid w:val="00AA1A26"/>
    <w:rsid w:val="00B02A83"/>
    <w:rsid w:val="00B100B6"/>
    <w:rsid w:val="00B159E2"/>
    <w:rsid w:val="00B22202"/>
    <w:rsid w:val="00B268E4"/>
    <w:rsid w:val="00B305AD"/>
    <w:rsid w:val="00B406E7"/>
    <w:rsid w:val="00B41DAE"/>
    <w:rsid w:val="00B46C38"/>
    <w:rsid w:val="00B536F4"/>
    <w:rsid w:val="00B5615B"/>
    <w:rsid w:val="00B5755F"/>
    <w:rsid w:val="00B611C7"/>
    <w:rsid w:val="00B6233D"/>
    <w:rsid w:val="00B77C36"/>
    <w:rsid w:val="00B81DFB"/>
    <w:rsid w:val="00B860A1"/>
    <w:rsid w:val="00BA2A7B"/>
    <w:rsid w:val="00BB5944"/>
    <w:rsid w:val="00BB5B64"/>
    <w:rsid w:val="00BC2B1E"/>
    <w:rsid w:val="00BC3D54"/>
    <w:rsid w:val="00BC54D2"/>
    <w:rsid w:val="00BD14B2"/>
    <w:rsid w:val="00BD1E8B"/>
    <w:rsid w:val="00BD2E5A"/>
    <w:rsid w:val="00C13AC3"/>
    <w:rsid w:val="00C14701"/>
    <w:rsid w:val="00C17743"/>
    <w:rsid w:val="00C23EC2"/>
    <w:rsid w:val="00C26ACB"/>
    <w:rsid w:val="00C3185D"/>
    <w:rsid w:val="00C4581B"/>
    <w:rsid w:val="00C63923"/>
    <w:rsid w:val="00C65998"/>
    <w:rsid w:val="00C70303"/>
    <w:rsid w:val="00C863E6"/>
    <w:rsid w:val="00C9255D"/>
    <w:rsid w:val="00C96C52"/>
    <w:rsid w:val="00CA2455"/>
    <w:rsid w:val="00CB0255"/>
    <w:rsid w:val="00CD7A61"/>
    <w:rsid w:val="00CE4B13"/>
    <w:rsid w:val="00CF54DD"/>
    <w:rsid w:val="00D04AE0"/>
    <w:rsid w:val="00D076E5"/>
    <w:rsid w:val="00D131F8"/>
    <w:rsid w:val="00D13EEE"/>
    <w:rsid w:val="00D155F6"/>
    <w:rsid w:val="00D23DCD"/>
    <w:rsid w:val="00D25459"/>
    <w:rsid w:val="00D313F7"/>
    <w:rsid w:val="00D3250B"/>
    <w:rsid w:val="00D60706"/>
    <w:rsid w:val="00D63F3B"/>
    <w:rsid w:val="00D73A2C"/>
    <w:rsid w:val="00D75F43"/>
    <w:rsid w:val="00D8079B"/>
    <w:rsid w:val="00D8098B"/>
    <w:rsid w:val="00D93E92"/>
    <w:rsid w:val="00DA486F"/>
    <w:rsid w:val="00DB14CA"/>
    <w:rsid w:val="00DB2CBB"/>
    <w:rsid w:val="00DC1A02"/>
    <w:rsid w:val="00DC7397"/>
    <w:rsid w:val="00DD1CC7"/>
    <w:rsid w:val="00DD21BC"/>
    <w:rsid w:val="00DD73B7"/>
    <w:rsid w:val="00DE1B16"/>
    <w:rsid w:val="00DF6B67"/>
    <w:rsid w:val="00E034B2"/>
    <w:rsid w:val="00E15957"/>
    <w:rsid w:val="00E3385F"/>
    <w:rsid w:val="00E35695"/>
    <w:rsid w:val="00E37390"/>
    <w:rsid w:val="00E430BA"/>
    <w:rsid w:val="00E56101"/>
    <w:rsid w:val="00E73E5E"/>
    <w:rsid w:val="00E756AA"/>
    <w:rsid w:val="00E75FA0"/>
    <w:rsid w:val="00E76413"/>
    <w:rsid w:val="00E83F68"/>
    <w:rsid w:val="00EB2734"/>
    <w:rsid w:val="00EB51E4"/>
    <w:rsid w:val="00EB64EB"/>
    <w:rsid w:val="00EC3D4C"/>
    <w:rsid w:val="00EC4008"/>
    <w:rsid w:val="00EC60C6"/>
    <w:rsid w:val="00EE7C8C"/>
    <w:rsid w:val="00EF3E35"/>
    <w:rsid w:val="00F0659B"/>
    <w:rsid w:val="00F1022A"/>
    <w:rsid w:val="00F10FEE"/>
    <w:rsid w:val="00F11A3C"/>
    <w:rsid w:val="00F25A46"/>
    <w:rsid w:val="00F25DC3"/>
    <w:rsid w:val="00F33D16"/>
    <w:rsid w:val="00F5007E"/>
    <w:rsid w:val="00F50EDB"/>
    <w:rsid w:val="00F62B6F"/>
    <w:rsid w:val="00F65191"/>
    <w:rsid w:val="00F662E0"/>
    <w:rsid w:val="00F66D71"/>
    <w:rsid w:val="00F949E2"/>
    <w:rsid w:val="00F96DE0"/>
    <w:rsid w:val="00FB2C81"/>
    <w:rsid w:val="00FB6A05"/>
    <w:rsid w:val="00FC23A3"/>
    <w:rsid w:val="00FC402D"/>
    <w:rsid w:val="00FC4F7C"/>
    <w:rsid w:val="00FD3E2A"/>
    <w:rsid w:val="00FD53B6"/>
    <w:rsid w:val="00FE2805"/>
    <w:rsid w:val="00FE3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CF3A5"/>
  <w15:chartTrackingRefBased/>
  <w15:docId w15:val="{6EEBC89F-7D39-4AE8-ADCE-D34DAB6A3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6CA"/>
    <w:pPr>
      <w:spacing w:after="200" w:line="276" w:lineRule="auto"/>
    </w:pPr>
    <w:rPr>
      <w:rFonts w:ascii="Book Antiqua" w:hAnsi="Book Antiqua"/>
    </w:rPr>
  </w:style>
  <w:style w:type="paragraph" w:styleId="Heading1">
    <w:name w:val="heading 1"/>
    <w:basedOn w:val="Normal"/>
    <w:next w:val="Normal"/>
    <w:link w:val="Heading1Char"/>
    <w:uiPriority w:val="9"/>
    <w:qFormat/>
    <w:rsid w:val="00DD1CC7"/>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spacing w:before="120" w:after="0" w:line="264" w:lineRule="auto"/>
      <w:outlineLvl w:val="0"/>
    </w:pPr>
    <w:rPr>
      <w:rFonts w:asciiTheme="majorHAnsi" w:eastAsiaTheme="majorEastAsia" w:hAnsiTheme="majorHAnsi" w:cstheme="majorBidi"/>
      <w:caps/>
      <w:color w:val="FFFFFF" w:themeColor="background1"/>
      <w:spacing w:val="15"/>
      <w:lang w:eastAsia="ja-JP"/>
    </w:rPr>
  </w:style>
  <w:style w:type="paragraph" w:styleId="Heading2">
    <w:name w:val="heading 2"/>
    <w:basedOn w:val="Normal"/>
    <w:next w:val="Normal"/>
    <w:link w:val="Heading2Char"/>
    <w:qFormat/>
    <w:rsid w:val="0029633E"/>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E756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AF5"/>
    <w:pPr>
      <w:ind w:left="720"/>
      <w:contextualSpacing/>
    </w:pPr>
  </w:style>
  <w:style w:type="character" w:customStyle="1" w:styleId="Heading1Char">
    <w:name w:val="Heading 1 Char"/>
    <w:basedOn w:val="DefaultParagraphFont"/>
    <w:link w:val="Heading1"/>
    <w:uiPriority w:val="9"/>
    <w:rsid w:val="00DD1CC7"/>
    <w:rPr>
      <w:rFonts w:asciiTheme="majorHAnsi" w:eastAsiaTheme="majorEastAsia" w:hAnsiTheme="majorHAnsi" w:cstheme="majorBidi"/>
      <w:caps/>
      <w:color w:val="FFFFFF" w:themeColor="background1"/>
      <w:spacing w:val="15"/>
      <w:shd w:val="clear" w:color="auto" w:fill="323E4F" w:themeFill="text2" w:themeFillShade="BF"/>
      <w:lang w:eastAsia="ja-JP"/>
    </w:rPr>
  </w:style>
  <w:style w:type="paragraph" w:styleId="Title">
    <w:name w:val="Title"/>
    <w:basedOn w:val="Normal"/>
    <w:link w:val="TitleChar"/>
    <w:uiPriority w:val="10"/>
    <w:qFormat/>
    <w:rsid w:val="00DD1CC7"/>
    <w:pPr>
      <w:spacing w:after="0" w:line="264" w:lineRule="auto"/>
    </w:pPr>
    <w:rPr>
      <w:rFonts w:asciiTheme="majorHAnsi" w:eastAsiaTheme="majorEastAsia" w:hAnsiTheme="majorHAnsi" w:cstheme="majorBidi"/>
      <w:caps/>
      <w:color w:val="323E4F" w:themeColor="text2" w:themeShade="BF"/>
      <w:spacing w:val="10"/>
      <w:sz w:val="52"/>
      <w:szCs w:val="52"/>
      <w:lang w:eastAsia="ja-JP"/>
    </w:rPr>
  </w:style>
  <w:style w:type="character" w:customStyle="1" w:styleId="TitleChar">
    <w:name w:val="Title Char"/>
    <w:basedOn w:val="DefaultParagraphFont"/>
    <w:link w:val="Title"/>
    <w:uiPriority w:val="10"/>
    <w:rsid w:val="00DD1CC7"/>
    <w:rPr>
      <w:rFonts w:asciiTheme="majorHAnsi" w:eastAsiaTheme="majorEastAsia" w:hAnsiTheme="majorHAnsi" w:cstheme="majorBidi"/>
      <w:caps/>
      <w:color w:val="323E4F" w:themeColor="text2" w:themeShade="BF"/>
      <w:spacing w:val="10"/>
      <w:sz w:val="52"/>
      <w:szCs w:val="52"/>
      <w:lang w:eastAsia="ja-JP"/>
    </w:rPr>
  </w:style>
  <w:style w:type="table" w:styleId="TableGrid">
    <w:name w:val="Table Grid"/>
    <w:basedOn w:val="TableNormal"/>
    <w:uiPriority w:val="1"/>
    <w:rsid w:val="00DD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D1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9E502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29633E"/>
    <w:rPr>
      <w:rFonts w:ascii="Arial" w:eastAsia="Times New Roman" w:hAnsi="Arial" w:cs="Arial"/>
      <w:b/>
      <w:bCs/>
      <w:i/>
      <w:iCs/>
      <w:sz w:val="28"/>
      <w:szCs w:val="28"/>
    </w:rPr>
  </w:style>
  <w:style w:type="paragraph" w:styleId="Header">
    <w:name w:val="header"/>
    <w:basedOn w:val="Normal"/>
    <w:link w:val="HeaderChar"/>
    <w:rsid w:val="000838A2"/>
    <w:pPr>
      <w:tabs>
        <w:tab w:val="center" w:pos="4320"/>
        <w:tab w:val="right" w:pos="8640"/>
      </w:tabs>
      <w:spacing w:after="0" w:line="240" w:lineRule="auto"/>
    </w:pPr>
    <w:rPr>
      <w:rFonts w:ascii="Arial" w:eastAsia="Times New Roman" w:hAnsi="Arial" w:cs="Times New Roman"/>
      <w:sz w:val="20"/>
      <w:szCs w:val="24"/>
    </w:rPr>
  </w:style>
  <w:style w:type="character" w:customStyle="1" w:styleId="HeaderChar">
    <w:name w:val="Header Char"/>
    <w:basedOn w:val="DefaultParagraphFont"/>
    <w:link w:val="Header"/>
    <w:rsid w:val="000838A2"/>
    <w:rPr>
      <w:rFonts w:ascii="Arial" w:eastAsia="Times New Roman" w:hAnsi="Arial" w:cs="Times New Roman"/>
      <w:sz w:val="20"/>
      <w:szCs w:val="24"/>
    </w:rPr>
  </w:style>
  <w:style w:type="paragraph" w:styleId="Footer">
    <w:name w:val="footer"/>
    <w:basedOn w:val="Normal"/>
    <w:link w:val="FooterChar"/>
    <w:uiPriority w:val="99"/>
    <w:rsid w:val="000838A2"/>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0838A2"/>
    <w:rPr>
      <w:rFonts w:ascii="Arial" w:eastAsia="Times New Roman" w:hAnsi="Arial" w:cs="Times New Roman"/>
      <w:sz w:val="24"/>
      <w:szCs w:val="24"/>
    </w:rPr>
  </w:style>
  <w:style w:type="character" w:styleId="PageNumber">
    <w:name w:val="page number"/>
    <w:basedOn w:val="DefaultParagraphFont"/>
    <w:rsid w:val="000838A2"/>
  </w:style>
  <w:style w:type="paragraph" w:styleId="NormalWeb">
    <w:name w:val="Normal (Web)"/>
    <w:basedOn w:val="Normal"/>
    <w:uiPriority w:val="99"/>
    <w:rsid w:val="000C1454"/>
    <w:pPr>
      <w:spacing w:before="100" w:beforeAutospacing="1" w:after="100" w:afterAutospacing="1" w:line="240" w:lineRule="auto"/>
    </w:pPr>
    <w:rPr>
      <w:rFonts w:ascii="Arial" w:eastAsia="Times New Roman" w:hAnsi="Arial" w:cs="Arial"/>
      <w:color w:val="000000"/>
      <w:sz w:val="20"/>
      <w:szCs w:val="20"/>
    </w:rPr>
  </w:style>
  <w:style w:type="character" w:customStyle="1" w:styleId="Heading3Char">
    <w:name w:val="Heading 3 Char"/>
    <w:basedOn w:val="DefaultParagraphFont"/>
    <w:link w:val="Heading3"/>
    <w:uiPriority w:val="9"/>
    <w:semiHidden/>
    <w:rsid w:val="00E756AA"/>
    <w:rPr>
      <w:rFonts w:asciiTheme="majorHAnsi" w:eastAsiaTheme="majorEastAsia" w:hAnsiTheme="majorHAnsi" w:cstheme="majorBidi"/>
      <w:color w:val="1F3763" w:themeColor="accent1" w:themeShade="7F"/>
      <w:sz w:val="24"/>
      <w:szCs w:val="24"/>
    </w:rPr>
  </w:style>
  <w:style w:type="character" w:styleId="Hyperlink">
    <w:name w:val="Hyperlink"/>
    <w:rsid w:val="00E756AA"/>
    <w:rPr>
      <w:rFonts w:ascii="Arial" w:hAnsi="Arial" w:cs="Arial" w:hint="default"/>
      <w:color w:val="9C3303"/>
      <w:sz w:val="18"/>
      <w:szCs w:val="18"/>
      <w:u w:val="single"/>
    </w:rPr>
  </w:style>
  <w:style w:type="character" w:customStyle="1" w:styleId="page-title1">
    <w:name w:val="page-title1"/>
    <w:rsid w:val="00E756AA"/>
    <w:rPr>
      <w:rFonts w:ascii="Arial" w:hAnsi="Arial" w:cs="Arial" w:hint="default"/>
      <w:b/>
      <w:bCs/>
      <w:color w:val="000000"/>
      <w:sz w:val="26"/>
      <w:szCs w:val="26"/>
    </w:rPr>
  </w:style>
  <w:style w:type="paragraph" w:styleId="NoSpacing">
    <w:name w:val="No Spacing"/>
    <w:link w:val="NoSpacingChar"/>
    <w:uiPriority w:val="1"/>
    <w:qFormat/>
    <w:rsid w:val="00E756AA"/>
    <w:pPr>
      <w:spacing w:after="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6521F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6521FF"/>
    <w:rPr>
      <w:rFonts w:ascii="Consolas" w:hAnsi="Consolas"/>
      <w:sz w:val="20"/>
      <w:szCs w:val="20"/>
    </w:rPr>
  </w:style>
  <w:style w:type="table" w:customStyle="1" w:styleId="TableGrid1">
    <w:name w:val="Table Grid1"/>
    <w:basedOn w:val="TableNormal"/>
    <w:next w:val="TableGrid"/>
    <w:uiPriority w:val="1"/>
    <w:rsid w:val="006521FF"/>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uiPriority w:val="99"/>
    <w:rsid w:val="006521FF"/>
    <w:rPr>
      <w:vertAlign w:val="superscript"/>
    </w:rPr>
  </w:style>
  <w:style w:type="table" w:customStyle="1" w:styleId="GridTable4-Accent51">
    <w:name w:val="Grid Table 4 - Accent 51"/>
    <w:basedOn w:val="TableNormal"/>
    <w:next w:val="GridTable4-Accent5"/>
    <w:uiPriority w:val="49"/>
    <w:rsid w:val="006521FF"/>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6521F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dnoteText">
    <w:name w:val="endnote text"/>
    <w:basedOn w:val="Normal"/>
    <w:link w:val="EndnoteTextChar"/>
    <w:uiPriority w:val="99"/>
    <w:unhideWhenUsed/>
    <w:rsid w:val="00F662E0"/>
    <w:pPr>
      <w:spacing w:after="0" w:line="240" w:lineRule="auto"/>
    </w:pPr>
    <w:rPr>
      <w:sz w:val="20"/>
      <w:szCs w:val="20"/>
    </w:rPr>
  </w:style>
  <w:style w:type="character" w:customStyle="1" w:styleId="EndnoteTextChar">
    <w:name w:val="Endnote Text Char"/>
    <w:basedOn w:val="DefaultParagraphFont"/>
    <w:link w:val="EndnoteText"/>
    <w:uiPriority w:val="99"/>
    <w:rsid w:val="00F662E0"/>
    <w:rPr>
      <w:rFonts w:ascii="Book Antiqua" w:hAnsi="Book Antiqua"/>
      <w:sz w:val="20"/>
      <w:szCs w:val="20"/>
    </w:rPr>
  </w:style>
  <w:style w:type="paragraph" w:styleId="FootnoteText">
    <w:name w:val="footnote text"/>
    <w:basedOn w:val="Normal"/>
    <w:link w:val="FootnoteTextChar"/>
    <w:semiHidden/>
    <w:unhideWhenUsed/>
    <w:rsid w:val="008D1102"/>
    <w:pPr>
      <w:spacing w:after="0" w:line="240" w:lineRule="auto"/>
    </w:pPr>
    <w:rPr>
      <w:sz w:val="20"/>
      <w:szCs w:val="20"/>
    </w:rPr>
  </w:style>
  <w:style w:type="character" w:customStyle="1" w:styleId="FootnoteTextChar">
    <w:name w:val="Footnote Text Char"/>
    <w:basedOn w:val="DefaultParagraphFont"/>
    <w:link w:val="FootnoteText"/>
    <w:semiHidden/>
    <w:rsid w:val="008D1102"/>
    <w:rPr>
      <w:rFonts w:ascii="Book Antiqua" w:hAnsi="Book Antiqua"/>
      <w:sz w:val="20"/>
      <w:szCs w:val="20"/>
    </w:rPr>
  </w:style>
  <w:style w:type="character" w:styleId="FootnoteReference">
    <w:name w:val="footnote reference"/>
    <w:basedOn w:val="DefaultParagraphFont"/>
    <w:semiHidden/>
    <w:unhideWhenUsed/>
    <w:rsid w:val="008D1102"/>
    <w:rPr>
      <w:vertAlign w:val="superscript"/>
    </w:rPr>
  </w:style>
  <w:style w:type="character" w:styleId="UnresolvedMention">
    <w:name w:val="Unresolved Mention"/>
    <w:basedOn w:val="DefaultParagraphFont"/>
    <w:uiPriority w:val="99"/>
    <w:semiHidden/>
    <w:unhideWhenUsed/>
    <w:rsid w:val="00480009"/>
    <w:rPr>
      <w:color w:val="808080"/>
      <w:shd w:val="clear" w:color="auto" w:fill="E6E6E6"/>
    </w:rPr>
  </w:style>
  <w:style w:type="character" w:customStyle="1" w:styleId="NoSpacingChar">
    <w:name w:val="No Spacing Char"/>
    <w:link w:val="NoSpacing"/>
    <w:uiPriority w:val="1"/>
    <w:rsid w:val="00E430BA"/>
    <w:rPr>
      <w:rFonts w:ascii="Times New Roman" w:eastAsia="Times New Roman" w:hAnsi="Times New Roman" w:cs="Times New Roman"/>
      <w:sz w:val="24"/>
      <w:szCs w:val="24"/>
    </w:rPr>
  </w:style>
  <w:style w:type="character" w:customStyle="1" w:styleId="apple-style-span">
    <w:name w:val="apple-style-span"/>
    <w:basedOn w:val="DefaultParagraphFont"/>
    <w:rsid w:val="007A3B40"/>
  </w:style>
  <w:style w:type="paragraph" w:customStyle="1" w:styleId="CkListCheckbox">
    <w:name w:val="CkList Checkbox"/>
    <w:basedOn w:val="Normal"/>
    <w:link w:val="CkListCheckboxChar"/>
    <w:rsid w:val="00BD14B2"/>
    <w:pPr>
      <w:numPr>
        <w:numId w:val="4"/>
      </w:numPr>
      <w:spacing w:before="120" w:after="120" w:line="240" w:lineRule="auto"/>
    </w:pPr>
    <w:rPr>
      <w:rFonts w:ascii="Arial" w:eastAsia="Times New Roman" w:hAnsi="Arial" w:cs="Tahoma"/>
      <w:sz w:val="24"/>
      <w:szCs w:val="24"/>
    </w:rPr>
  </w:style>
  <w:style w:type="character" w:customStyle="1" w:styleId="CkListCheckboxChar">
    <w:name w:val="CkList Checkbox Char"/>
    <w:link w:val="CkListCheckbox"/>
    <w:rsid w:val="00BD14B2"/>
    <w:rPr>
      <w:rFonts w:ascii="Arial" w:eastAsia="Times New Roman" w:hAnsi="Arial" w:cs="Tahoma"/>
      <w:sz w:val="24"/>
      <w:szCs w:val="24"/>
    </w:rPr>
  </w:style>
  <w:style w:type="character" w:styleId="HTMLTypewriter">
    <w:name w:val="HTML Typewriter"/>
    <w:rsid w:val="00BD14B2"/>
    <w:rPr>
      <w:rFonts w:ascii="Courier New" w:eastAsia="Times New Roman" w:hAnsi="Courier New" w:cs="Courier New"/>
      <w:sz w:val="20"/>
      <w:szCs w:val="20"/>
    </w:rPr>
  </w:style>
  <w:style w:type="character" w:customStyle="1" w:styleId="apple-converted-space">
    <w:name w:val="apple-converted-space"/>
    <w:basedOn w:val="DefaultParagraphFont"/>
    <w:rsid w:val="00BD14B2"/>
  </w:style>
  <w:style w:type="table" w:customStyle="1" w:styleId="GridTable4-Accent52">
    <w:name w:val="Grid Table 4 - Accent 52"/>
    <w:basedOn w:val="TableNormal"/>
    <w:next w:val="GridTable4-Accent5"/>
    <w:uiPriority w:val="49"/>
    <w:rsid w:val="002E796B"/>
    <w:pPr>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BalloonText">
    <w:name w:val="Balloon Text"/>
    <w:basedOn w:val="Normal"/>
    <w:link w:val="BalloonTextChar"/>
    <w:uiPriority w:val="99"/>
    <w:semiHidden/>
    <w:unhideWhenUsed/>
    <w:rsid w:val="00A83E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E3D"/>
    <w:rPr>
      <w:rFonts w:ascii="Segoe UI" w:hAnsi="Segoe UI" w:cs="Segoe UI"/>
      <w:sz w:val="18"/>
      <w:szCs w:val="18"/>
    </w:rPr>
  </w:style>
  <w:style w:type="table" w:customStyle="1" w:styleId="TableGrid2">
    <w:name w:val="Table Grid2"/>
    <w:basedOn w:val="TableNormal"/>
    <w:next w:val="TableGrid"/>
    <w:uiPriority w:val="1"/>
    <w:rsid w:val="0036366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56101"/>
    <w:rPr>
      <w:b/>
      <w:bCs/>
      <w:color w:val="auto"/>
    </w:rPr>
  </w:style>
  <w:style w:type="character" w:customStyle="1" w:styleId="jrnl">
    <w:name w:val="jrnl"/>
    <w:basedOn w:val="DefaultParagraphFont"/>
    <w:rsid w:val="00E5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0689">
      <w:bodyDiv w:val="1"/>
      <w:marLeft w:val="0"/>
      <w:marRight w:val="0"/>
      <w:marTop w:val="0"/>
      <w:marBottom w:val="0"/>
      <w:divBdr>
        <w:top w:val="none" w:sz="0" w:space="0" w:color="auto"/>
        <w:left w:val="none" w:sz="0" w:space="0" w:color="auto"/>
        <w:bottom w:val="none" w:sz="0" w:space="0" w:color="auto"/>
        <w:right w:val="none" w:sz="0" w:space="0" w:color="auto"/>
      </w:divBdr>
    </w:div>
    <w:div w:id="130178026">
      <w:bodyDiv w:val="1"/>
      <w:marLeft w:val="0"/>
      <w:marRight w:val="0"/>
      <w:marTop w:val="0"/>
      <w:marBottom w:val="0"/>
      <w:divBdr>
        <w:top w:val="none" w:sz="0" w:space="0" w:color="auto"/>
        <w:left w:val="none" w:sz="0" w:space="0" w:color="auto"/>
        <w:bottom w:val="none" w:sz="0" w:space="0" w:color="auto"/>
        <w:right w:val="none" w:sz="0" w:space="0" w:color="auto"/>
      </w:divBdr>
    </w:div>
    <w:div w:id="168718850">
      <w:bodyDiv w:val="1"/>
      <w:marLeft w:val="0"/>
      <w:marRight w:val="0"/>
      <w:marTop w:val="0"/>
      <w:marBottom w:val="0"/>
      <w:divBdr>
        <w:top w:val="none" w:sz="0" w:space="0" w:color="auto"/>
        <w:left w:val="none" w:sz="0" w:space="0" w:color="auto"/>
        <w:bottom w:val="none" w:sz="0" w:space="0" w:color="auto"/>
        <w:right w:val="none" w:sz="0" w:space="0" w:color="auto"/>
      </w:divBdr>
    </w:div>
    <w:div w:id="174271198">
      <w:bodyDiv w:val="1"/>
      <w:marLeft w:val="0"/>
      <w:marRight w:val="0"/>
      <w:marTop w:val="0"/>
      <w:marBottom w:val="0"/>
      <w:divBdr>
        <w:top w:val="none" w:sz="0" w:space="0" w:color="auto"/>
        <w:left w:val="none" w:sz="0" w:space="0" w:color="auto"/>
        <w:bottom w:val="none" w:sz="0" w:space="0" w:color="auto"/>
        <w:right w:val="none" w:sz="0" w:space="0" w:color="auto"/>
      </w:divBdr>
    </w:div>
    <w:div w:id="358898010">
      <w:bodyDiv w:val="1"/>
      <w:marLeft w:val="0"/>
      <w:marRight w:val="0"/>
      <w:marTop w:val="0"/>
      <w:marBottom w:val="0"/>
      <w:divBdr>
        <w:top w:val="none" w:sz="0" w:space="0" w:color="auto"/>
        <w:left w:val="none" w:sz="0" w:space="0" w:color="auto"/>
        <w:bottom w:val="none" w:sz="0" w:space="0" w:color="auto"/>
        <w:right w:val="none" w:sz="0" w:space="0" w:color="auto"/>
      </w:divBdr>
    </w:div>
    <w:div w:id="395251464">
      <w:bodyDiv w:val="1"/>
      <w:marLeft w:val="0"/>
      <w:marRight w:val="0"/>
      <w:marTop w:val="0"/>
      <w:marBottom w:val="0"/>
      <w:divBdr>
        <w:top w:val="none" w:sz="0" w:space="0" w:color="auto"/>
        <w:left w:val="none" w:sz="0" w:space="0" w:color="auto"/>
        <w:bottom w:val="none" w:sz="0" w:space="0" w:color="auto"/>
        <w:right w:val="none" w:sz="0" w:space="0" w:color="auto"/>
      </w:divBdr>
    </w:div>
    <w:div w:id="439760232">
      <w:bodyDiv w:val="1"/>
      <w:marLeft w:val="0"/>
      <w:marRight w:val="0"/>
      <w:marTop w:val="0"/>
      <w:marBottom w:val="0"/>
      <w:divBdr>
        <w:top w:val="none" w:sz="0" w:space="0" w:color="auto"/>
        <w:left w:val="none" w:sz="0" w:space="0" w:color="auto"/>
        <w:bottom w:val="none" w:sz="0" w:space="0" w:color="auto"/>
        <w:right w:val="none" w:sz="0" w:space="0" w:color="auto"/>
      </w:divBdr>
    </w:div>
    <w:div w:id="491992022">
      <w:bodyDiv w:val="1"/>
      <w:marLeft w:val="0"/>
      <w:marRight w:val="0"/>
      <w:marTop w:val="0"/>
      <w:marBottom w:val="0"/>
      <w:divBdr>
        <w:top w:val="none" w:sz="0" w:space="0" w:color="auto"/>
        <w:left w:val="none" w:sz="0" w:space="0" w:color="auto"/>
        <w:bottom w:val="none" w:sz="0" w:space="0" w:color="auto"/>
        <w:right w:val="none" w:sz="0" w:space="0" w:color="auto"/>
      </w:divBdr>
      <w:divsChild>
        <w:div w:id="1983272088">
          <w:marLeft w:val="605"/>
          <w:marRight w:val="0"/>
          <w:marTop w:val="200"/>
          <w:marBottom w:val="40"/>
          <w:divBdr>
            <w:top w:val="none" w:sz="0" w:space="0" w:color="auto"/>
            <w:left w:val="none" w:sz="0" w:space="0" w:color="auto"/>
            <w:bottom w:val="none" w:sz="0" w:space="0" w:color="auto"/>
            <w:right w:val="none" w:sz="0" w:space="0" w:color="auto"/>
          </w:divBdr>
        </w:div>
        <w:div w:id="1903059190">
          <w:marLeft w:val="1440"/>
          <w:marRight w:val="0"/>
          <w:marTop w:val="100"/>
          <w:marBottom w:val="40"/>
          <w:divBdr>
            <w:top w:val="none" w:sz="0" w:space="0" w:color="auto"/>
            <w:left w:val="none" w:sz="0" w:space="0" w:color="auto"/>
            <w:bottom w:val="none" w:sz="0" w:space="0" w:color="auto"/>
            <w:right w:val="none" w:sz="0" w:space="0" w:color="auto"/>
          </w:divBdr>
        </w:div>
        <w:div w:id="313293471">
          <w:marLeft w:val="605"/>
          <w:marRight w:val="0"/>
          <w:marTop w:val="200"/>
          <w:marBottom w:val="40"/>
          <w:divBdr>
            <w:top w:val="none" w:sz="0" w:space="0" w:color="auto"/>
            <w:left w:val="none" w:sz="0" w:space="0" w:color="auto"/>
            <w:bottom w:val="none" w:sz="0" w:space="0" w:color="auto"/>
            <w:right w:val="none" w:sz="0" w:space="0" w:color="auto"/>
          </w:divBdr>
        </w:div>
        <w:div w:id="1246110352">
          <w:marLeft w:val="1440"/>
          <w:marRight w:val="0"/>
          <w:marTop w:val="100"/>
          <w:marBottom w:val="40"/>
          <w:divBdr>
            <w:top w:val="none" w:sz="0" w:space="0" w:color="auto"/>
            <w:left w:val="none" w:sz="0" w:space="0" w:color="auto"/>
            <w:bottom w:val="none" w:sz="0" w:space="0" w:color="auto"/>
            <w:right w:val="none" w:sz="0" w:space="0" w:color="auto"/>
          </w:divBdr>
        </w:div>
        <w:div w:id="665786638">
          <w:marLeft w:val="1440"/>
          <w:marRight w:val="0"/>
          <w:marTop w:val="100"/>
          <w:marBottom w:val="40"/>
          <w:divBdr>
            <w:top w:val="none" w:sz="0" w:space="0" w:color="auto"/>
            <w:left w:val="none" w:sz="0" w:space="0" w:color="auto"/>
            <w:bottom w:val="none" w:sz="0" w:space="0" w:color="auto"/>
            <w:right w:val="none" w:sz="0" w:space="0" w:color="auto"/>
          </w:divBdr>
        </w:div>
        <w:div w:id="1112743563">
          <w:marLeft w:val="605"/>
          <w:marRight w:val="0"/>
          <w:marTop w:val="200"/>
          <w:marBottom w:val="40"/>
          <w:divBdr>
            <w:top w:val="none" w:sz="0" w:space="0" w:color="auto"/>
            <w:left w:val="none" w:sz="0" w:space="0" w:color="auto"/>
            <w:bottom w:val="none" w:sz="0" w:space="0" w:color="auto"/>
            <w:right w:val="none" w:sz="0" w:space="0" w:color="auto"/>
          </w:divBdr>
        </w:div>
        <w:div w:id="398872025">
          <w:marLeft w:val="1440"/>
          <w:marRight w:val="0"/>
          <w:marTop w:val="100"/>
          <w:marBottom w:val="40"/>
          <w:divBdr>
            <w:top w:val="none" w:sz="0" w:space="0" w:color="auto"/>
            <w:left w:val="none" w:sz="0" w:space="0" w:color="auto"/>
            <w:bottom w:val="none" w:sz="0" w:space="0" w:color="auto"/>
            <w:right w:val="none" w:sz="0" w:space="0" w:color="auto"/>
          </w:divBdr>
        </w:div>
        <w:div w:id="794762285">
          <w:marLeft w:val="605"/>
          <w:marRight w:val="0"/>
          <w:marTop w:val="200"/>
          <w:marBottom w:val="40"/>
          <w:divBdr>
            <w:top w:val="none" w:sz="0" w:space="0" w:color="auto"/>
            <w:left w:val="none" w:sz="0" w:space="0" w:color="auto"/>
            <w:bottom w:val="none" w:sz="0" w:space="0" w:color="auto"/>
            <w:right w:val="none" w:sz="0" w:space="0" w:color="auto"/>
          </w:divBdr>
        </w:div>
        <w:div w:id="1214121678">
          <w:marLeft w:val="605"/>
          <w:marRight w:val="0"/>
          <w:marTop w:val="200"/>
          <w:marBottom w:val="40"/>
          <w:divBdr>
            <w:top w:val="none" w:sz="0" w:space="0" w:color="auto"/>
            <w:left w:val="none" w:sz="0" w:space="0" w:color="auto"/>
            <w:bottom w:val="none" w:sz="0" w:space="0" w:color="auto"/>
            <w:right w:val="none" w:sz="0" w:space="0" w:color="auto"/>
          </w:divBdr>
        </w:div>
        <w:div w:id="836267121">
          <w:marLeft w:val="605"/>
          <w:marRight w:val="0"/>
          <w:marTop w:val="200"/>
          <w:marBottom w:val="40"/>
          <w:divBdr>
            <w:top w:val="none" w:sz="0" w:space="0" w:color="auto"/>
            <w:left w:val="none" w:sz="0" w:space="0" w:color="auto"/>
            <w:bottom w:val="none" w:sz="0" w:space="0" w:color="auto"/>
            <w:right w:val="none" w:sz="0" w:space="0" w:color="auto"/>
          </w:divBdr>
        </w:div>
        <w:div w:id="47069105">
          <w:marLeft w:val="605"/>
          <w:marRight w:val="0"/>
          <w:marTop w:val="200"/>
          <w:marBottom w:val="40"/>
          <w:divBdr>
            <w:top w:val="none" w:sz="0" w:space="0" w:color="auto"/>
            <w:left w:val="none" w:sz="0" w:space="0" w:color="auto"/>
            <w:bottom w:val="none" w:sz="0" w:space="0" w:color="auto"/>
            <w:right w:val="none" w:sz="0" w:space="0" w:color="auto"/>
          </w:divBdr>
        </w:div>
      </w:divsChild>
    </w:div>
    <w:div w:id="533618453">
      <w:bodyDiv w:val="1"/>
      <w:marLeft w:val="0"/>
      <w:marRight w:val="0"/>
      <w:marTop w:val="0"/>
      <w:marBottom w:val="0"/>
      <w:divBdr>
        <w:top w:val="none" w:sz="0" w:space="0" w:color="auto"/>
        <w:left w:val="none" w:sz="0" w:space="0" w:color="auto"/>
        <w:bottom w:val="none" w:sz="0" w:space="0" w:color="auto"/>
        <w:right w:val="none" w:sz="0" w:space="0" w:color="auto"/>
      </w:divBdr>
      <w:divsChild>
        <w:div w:id="854346243">
          <w:marLeft w:val="605"/>
          <w:marRight w:val="0"/>
          <w:marTop w:val="200"/>
          <w:marBottom w:val="40"/>
          <w:divBdr>
            <w:top w:val="none" w:sz="0" w:space="0" w:color="auto"/>
            <w:left w:val="none" w:sz="0" w:space="0" w:color="auto"/>
            <w:bottom w:val="none" w:sz="0" w:space="0" w:color="auto"/>
            <w:right w:val="none" w:sz="0" w:space="0" w:color="auto"/>
          </w:divBdr>
        </w:div>
        <w:div w:id="1299334953">
          <w:marLeft w:val="605"/>
          <w:marRight w:val="0"/>
          <w:marTop w:val="200"/>
          <w:marBottom w:val="40"/>
          <w:divBdr>
            <w:top w:val="none" w:sz="0" w:space="0" w:color="auto"/>
            <w:left w:val="none" w:sz="0" w:space="0" w:color="auto"/>
            <w:bottom w:val="none" w:sz="0" w:space="0" w:color="auto"/>
            <w:right w:val="none" w:sz="0" w:space="0" w:color="auto"/>
          </w:divBdr>
        </w:div>
        <w:div w:id="2033915646">
          <w:marLeft w:val="605"/>
          <w:marRight w:val="0"/>
          <w:marTop w:val="200"/>
          <w:marBottom w:val="40"/>
          <w:divBdr>
            <w:top w:val="none" w:sz="0" w:space="0" w:color="auto"/>
            <w:left w:val="none" w:sz="0" w:space="0" w:color="auto"/>
            <w:bottom w:val="none" w:sz="0" w:space="0" w:color="auto"/>
            <w:right w:val="none" w:sz="0" w:space="0" w:color="auto"/>
          </w:divBdr>
        </w:div>
        <w:div w:id="1318025450">
          <w:marLeft w:val="605"/>
          <w:marRight w:val="0"/>
          <w:marTop w:val="200"/>
          <w:marBottom w:val="40"/>
          <w:divBdr>
            <w:top w:val="none" w:sz="0" w:space="0" w:color="auto"/>
            <w:left w:val="none" w:sz="0" w:space="0" w:color="auto"/>
            <w:bottom w:val="none" w:sz="0" w:space="0" w:color="auto"/>
            <w:right w:val="none" w:sz="0" w:space="0" w:color="auto"/>
          </w:divBdr>
        </w:div>
        <w:div w:id="1341273295">
          <w:marLeft w:val="605"/>
          <w:marRight w:val="0"/>
          <w:marTop w:val="200"/>
          <w:marBottom w:val="40"/>
          <w:divBdr>
            <w:top w:val="none" w:sz="0" w:space="0" w:color="auto"/>
            <w:left w:val="none" w:sz="0" w:space="0" w:color="auto"/>
            <w:bottom w:val="none" w:sz="0" w:space="0" w:color="auto"/>
            <w:right w:val="none" w:sz="0" w:space="0" w:color="auto"/>
          </w:divBdr>
        </w:div>
        <w:div w:id="1492794710">
          <w:marLeft w:val="605"/>
          <w:marRight w:val="0"/>
          <w:marTop w:val="200"/>
          <w:marBottom w:val="40"/>
          <w:divBdr>
            <w:top w:val="none" w:sz="0" w:space="0" w:color="auto"/>
            <w:left w:val="none" w:sz="0" w:space="0" w:color="auto"/>
            <w:bottom w:val="none" w:sz="0" w:space="0" w:color="auto"/>
            <w:right w:val="none" w:sz="0" w:space="0" w:color="auto"/>
          </w:divBdr>
        </w:div>
        <w:div w:id="876509037">
          <w:marLeft w:val="605"/>
          <w:marRight w:val="0"/>
          <w:marTop w:val="200"/>
          <w:marBottom w:val="40"/>
          <w:divBdr>
            <w:top w:val="none" w:sz="0" w:space="0" w:color="auto"/>
            <w:left w:val="none" w:sz="0" w:space="0" w:color="auto"/>
            <w:bottom w:val="none" w:sz="0" w:space="0" w:color="auto"/>
            <w:right w:val="none" w:sz="0" w:space="0" w:color="auto"/>
          </w:divBdr>
        </w:div>
        <w:div w:id="1009137696">
          <w:marLeft w:val="605"/>
          <w:marRight w:val="0"/>
          <w:marTop w:val="200"/>
          <w:marBottom w:val="40"/>
          <w:divBdr>
            <w:top w:val="none" w:sz="0" w:space="0" w:color="auto"/>
            <w:left w:val="none" w:sz="0" w:space="0" w:color="auto"/>
            <w:bottom w:val="none" w:sz="0" w:space="0" w:color="auto"/>
            <w:right w:val="none" w:sz="0" w:space="0" w:color="auto"/>
          </w:divBdr>
        </w:div>
        <w:div w:id="975574520">
          <w:marLeft w:val="605"/>
          <w:marRight w:val="0"/>
          <w:marTop w:val="200"/>
          <w:marBottom w:val="40"/>
          <w:divBdr>
            <w:top w:val="none" w:sz="0" w:space="0" w:color="auto"/>
            <w:left w:val="none" w:sz="0" w:space="0" w:color="auto"/>
            <w:bottom w:val="none" w:sz="0" w:space="0" w:color="auto"/>
            <w:right w:val="none" w:sz="0" w:space="0" w:color="auto"/>
          </w:divBdr>
        </w:div>
        <w:div w:id="543181251">
          <w:marLeft w:val="605"/>
          <w:marRight w:val="0"/>
          <w:marTop w:val="200"/>
          <w:marBottom w:val="40"/>
          <w:divBdr>
            <w:top w:val="none" w:sz="0" w:space="0" w:color="auto"/>
            <w:left w:val="none" w:sz="0" w:space="0" w:color="auto"/>
            <w:bottom w:val="none" w:sz="0" w:space="0" w:color="auto"/>
            <w:right w:val="none" w:sz="0" w:space="0" w:color="auto"/>
          </w:divBdr>
        </w:div>
        <w:div w:id="1375740187">
          <w:marLeft w:val="605"/>
          <w:marRight w:val="0"/>
          <w:marTop w:val="200"/>
          <w:marBottom w:val="40"/>
          <w:divBdr>
            <w:top w:val="none" w:sz="0" w:space="0" w:color="auto"/>
            <w:left w:val="none" w:sz="0" w:space="0" w:color="auto"/>
            <w:bottom w:val="none" w:sz="0" w:space="0" w:color="auto"/>
            <w:right w:val="none" w:sz="0" w:space="0" w:color="auto"/>
          </w:divBdr>
        </w:div>
        <w:div w:id="631709911">
          <w:marLeft w:val="605"/>
          <w:marRight w:val="0"/>
          <w:marTop w:val="200"/>
          <w:marBottom w:val="40"/>
          <w:divBdr>
            <w:top w:val="none" w:sz="0" w:space="0" w:color="auto"/>
            <w:left w:val="none" w:sz="0" w:space="0" w:color="auto"/>
            <w:bottom w:val="none" w:sz="0" w:space="0" w:color="auto"/>
            <w:right w:val="none" w:sz="0" w:space="0" w:color="auto"/>
          </w:divBdr>
        </w:div>
        <w:div w:id="789709205">
          <w:marLeft w:val="1440"/>
          <w:marRight w:val="0"/>
          <w:marTop w:val="100"/>
          <w:marBottom w:val="40"/>
          <w:divBdr>
            <w:top w:val="none" w:sz="0" w:space="0" w:color="auto"/>
            <w:left w:val="none" w:sz="0" w:space="0" w:color="auto"/>
            <w:bottom w:val="none" w:sz="0" w:space="0" w:color="auto"/>
            <w:right w:val="none" w:sz="0" w:space="0" w:color="auto"/>
          </w:divBdr>
        </w:div>
        <w:div w:id="352610941">
          <w:marLeft w:val="1440"/>
          <w:marRight w:val="0"/>
          <w:marTop w:val="100"/>
          <w:marBottom w:val="40"/>
          <w:divBdr>
            <w:top w:val="none" w:sz="0" w:space="0" w:color="auto"/>
            <w:left w:val="none" w:sz="0" w:space="0" w:color="auto"/>
            <w:bottom w:val="none" w:sz="0" w:space="0" w:color="auto"/>
            <w:right w:val="none" w:sz="0" w:space="0" w:color="auto"/>
          </w:divBdr>
        </w:div>
        <w:div w:id="997070887">
          <w:marLeft w:val="1440"/>
          <w:marRight w:val="0"/>
          <w:marTop w:val="100"/>
          <w:marBottom w:val="40"/>
          <w:divBdr>
            <w:top w:val="none" w:sz="0" w:space="0" w:color="auto"/>
            <w:left w:val="none" w:sz="0" w:space="0" w:color="auto"/>
            <w:bottom w:val="none" w:sz="0" w:space="0" w:color="auto"/>
            <w:right w:val="none" w:sz="0" w:space="0" w:color="auto"/>
          </w:divBdr>
        </w:div>
        <w:div w:id="913049712">
          <w:marLeft w:val="1440"/>
          <w:marRight w:val="0"/>
          <w:marTop w:val="100"/>
          <w:marBottom w:val="40"/>
          <w:divBdr>
            <w:top w:val="none" w:sz="0" w:space="0" w:color="auto"/>
            <w:left w:val="none" w:sz="0" w:space="0" w:color="auto"/>
            <w:bottom w:val="none" w:sz="0" w:space="0" w:color="auto"/>
            <w:right w:val="none" w:sz="0" w:space="0" w:color="auto"/>
          </w:divBdr>
        </w:div>
        <w:div w:id="1625964907">
          <w:marLeft w:val="1440"/>
          <w:marRight w:val="0"/>
          <w:marTop w:val="100"/>
          <w:marBottom w:val="40"/>
          <w:divBdr>
            <w:top w:val="none" w:sz="0" w:space="0" w:color="auto"/>
            <w:left w:val="none" w:sz="0" w:space="0" w:color="auto"/>
            <w:bottom w:val="none" w:sz="0" w:space="0" w:color="auto"/>
            <w:right w:val="none" w:sz="0" w:space="0" w:color="auto"/>
          </w:divBdr>
        </w:div>
        <w:div w:id="715395274">
          <w:marLeft w:val="1440"/>
          <w:marRight w:val="0"/>
          <w:marTop w:val="100"/>
          <w:marBottom w:val="40"/>
          <w:divBdr>
            <w:top w:val="none" w:sz="0" w:space="0" w:color="auto"/>
            <w:left w:val="none" w:sz="0" w:space="0" w:color="auto"/>
            <w:bottom w:val="none" w:sz="0" w:space="0" w:color="auto"/>
            <w:right w:val="none" w:sz="0" w:space="0" w:color="auto"/>
          </w:divBdr>
        </w:div>
        <w:div w:id="1626277304">
          <w:marLeft w:val="1440"/>
          <w:marRight w:val="0"/>
          <w:marTop w:val="100"/>
          <w:marBottom w:val="40"/>
          <w:divBdr>
            <w:top w:val="none" w:sz="0" w:space="0" w:color="auto"/>
            <w:left w:val="none" w:sz="0" w:space="0" w:color="auto"/>
            <w:bottom w:val="none" w:sz="0" w:space="0" w:color="auto"/>
            <w:right w:val="none" w:sz="0" w:space="0" w:color="auto"/>
          </w:divBdr>
        </w:div>
        <w:div w:id="1759251427">
          <w:marLeft w:val="605"/>
          <w:marRight w:val="0"/>
          <w:marTop w:val="200"/>
          <w:marBottom w:val="40"/>
          <w:divBdr>
            <w:top w:val="none" w:sz="0" w:space="0" w:color="auto"/>
            <w:left w:val="none" w:sz="0" w:space="0" w:color="auto"/>
            <w:bottom w:val="none" w:sz="0" w:space="0" w:color="auto"/>
            <w:right w:val="none" w:sz="0" w:space="0" w:color="auto"/>
          </w:divBdr>
        </w:div>
      </w:divsChild>
    </w:div>
    <w:div w:id="594703236">
      <w:bodyDiv w:val="1"/>
      <w:marLeft w:val="0"/>
      <w:marRight w:val="0"/>
      <w:marTop w:val="0"/>
      <w:marBottom w:val="0"/>
      <w:divBdr>
        <w:top w:val="none" w:sz="0" w:space="0" w:color="auto"/>
        <w:left w:val="none" w:sz="0" w:space="0" w:color="auto"/>
        <w:bottom w:val="none" w:sz="0" w:space="0" w:color="auto"/>
        <w:right w:val="none" w:sz="0" w:space="0" w:color="auto"/>
      </w:divBdr>
      <w:divsChild>
        <w:div w:id="71634050">
          <w:marLeft w:val="547"/>
          <w:marRight w:val="0"/>
          <w:marTop w:val="0"/>
          <w:marBottom w:val="0"/>
          <w:divBdr>
            <w:top w:val="none" w:sz="0" w:space="0" w:color="auto"/>
            <w:left w:val="none" w:sz="0" w:space="0" w:color="auto"/>
            <w:bottom w:val="none" w:sz="0" w:space="0" w:color="auto"/>
            <w:right w:val="none" w:sz="0" w:space="0" w:color="auto"/>
          </w:divBdr>
        </w:div>
        <w:div w:id="1417554491">
          <w:marLeft w:val="547"/>
          <w:marRight w:val="0"/>
          <w:marTop w:val="0"/>
          <w:marBottom w:val="0"/>
          <w:divBdr>
            <w:top w:val="none" w:sz="0" w:space="0" w:color="auto"/>
            <w:left w:val="none" w:sz="0" w:space="0" w:color="auto"/>
            <w:bottom w:val="none" w:sz="0" w:space="0" w:color="auto"/>
            <w:right w:val="none" w:sz="0" w:space="0" w:color="auto"/>
          </w:divBdr>
        </w:div>
        <w:div w:id="60909726">
          <w:marLeft w:val="547"/>
          <w:marRight w:val="0"/>
          <w:marTop w:val="0"/>
          <w:marBottom w:val="0"/>
          <w:divBdr>
            <w:top w:val="none" w:sz="0" w:space="0" w:color="auto"/>
            <w:left w:val="none" w:sz="0" w:space="0" w:color="auto"/>
            <w:bottom w:val="none" w:sz="0" w:space="0" w:color="auto"/>
            <w:right w:val="none" w:sz="0" w:space="0" w:color="auto"/>
          </w:divBdr>
        </w:div>
        <w:div w:id="1557475105">
          <w:marLeft w:val="547"/>
          <w:marRight w:val="0"/>
          <w:marTop w:val="0"/>
          <w:marBottom w:val="0"/>
          <w:divBdr>
            <w:top w:val="none" w:sz="0" w:space="0" w:color="auto"/>
            <w:left w:val="none" w:sz="0" w:space="0" w:color="auto"/>
            <w:bottom w:val="none" w:sz="0" w:space="0" w:color="auto"/>
            <w:right w:val="none" w:sz="0" w:space="0" w:color="auto"/>
          </w:divBdr>
        </w:div>
        <w:div w:id="2030985218">
          <w:marLeft w:val="547"/>
          <w:marRight w:val="0"/>
          <w:marTop w:val="0"/>
          <w:marBottom w:val="0"/>
          <w:divBdr>
            <w:top w:val="none" w:sz="0" w:space="0" w:color="auto"/>
            <w:left w:val="none" w:sz="0" w:space="0" w:color="auto"/>
            <w:bottom w:val="none" w:sz="0" w:space="0" w:color="auto"/>
            <w:right w:val="none" w:sz="0" w:space="0" w:color="auto"/>
          </w:divBdr>
        </w:div>
        <w:div w:id="1595435740">
          <w:marLeft w:val="547"/>
          <w:marRight w:val="0"/>
          <w:marTop w:val="0"/>
          <w:marBottom w:val="0"/>
          <w:divBdr>
            <w:top w:val="none" w:sz="0" w:space="0" w:color="auto"/>
            <w:left w:val="none" w:sz="0" w:space="0" w:color="auto"/>
            <w:bottom w:val="none" w:sz="0" w:space="0" w:color="auto"/>
            <w:right w:val="none" w:sz="0" w:space="0" w:color="auto"/>
          </w:divBdr>
        </w:div>
      </w:divsChild>
    </w:div>
    <w:div w:id="640575861">
      <w:bodyDiv w:val="1"/>
      <w:marLeft w:val="0"/>
      <w:marRight w:val="0"/>
      <w:marTop w:val="0"/>
      <w:marBottom w:val="0"/>
      <w:divBdr>
        <w:top w:val="none" w:sz="0" w:space="0" w:color="auto"/>
        <w:left w:val="none" w:sz="0" w:space="0" w:color="auto"/>
        <w:bottom w:val="none" w:sz="0" w:space="0" w:color="auto"/>
        <w:right w:val="none" w:sz="0" w:space="0" w:color="auto"/>
      </w:divBdr>
    </w:div>
    <w:div w:id="727607999">
      <w:bodyDiv w:val="1"/>
      <w:marLeft w:val="0"/>
      <w:marRight w:val="0"/>
      <w:marTop w:val="0"/>
      <w:marBottom w:val="0"/>
      <w:divBdr>
        <w:top w:val="none" w:sz="0" w:space="0" w:color="auto"/>
        <w:left w:val="none" w:sz="0" w:space="0" w:color="auto"/>
        <w:bottom w:val="none" w:sz="0" w:space="0" w:color="auto"/>
        <w:right w:val="none" w:sz="0" w:space="0" w:color="auto"/>
      </w:divBdr>
      <w:divsChild>
        <w:div w:id="229926386">
          <w:marLeft w:val="605"/>
          <w:marRight w:val="0"/>
          <w:marTop w:val="200"/>
          <w:marBottom w:val="40"/>
          <w:divBdr>
            <w:top w:val="none" w:sz="0" w:space="0" w:color="auto"/>
            <w:left w:val="none" w:sz="0" w:space="0" w:color="auto"/>
            <w:bottom w:val="none" w:sz="0" w:space="0" w:color="auto"/>
            <w:right w:val="none" w:sz="0" w:space="0" w:color="auto"/>
          </w:divBdr>
        </w:div>
        <w:div w:id="1005404241">
          <w:marLeft w:val="605"/>
          <w:marRight w:val="0"/>
          <w:marTop w:val="200"/>
          <w:marBottom w:val="40"/>
          <w:divBdr>
            <w:top w:val="none" w:sz="0" w:space="0" w:color="auto"/>
            <w:left w:val="none" w:sz="0" w:space="0" w:color="auto"/>
            <w:bottom w:val="none" w:sz="0" w:space="0" w:color="auto"/>
            <w:right w:val="none" w:sz="0" w:space="0" w:color="auto"/>
          </w:divBdr>
        </w:div>
        <w:div w:id="722558333">
          <w:marLeft w:val="605"/>
          <w:marRight w:val="0"/>
          <w:marTop w:val="200"/>
          <w:marBottom w:val="40"/>
          <w:divBdr>
            <w:top w:val="none" w:sz="0" w:space="0" w:color="auto"/>
            <w:left w:val="none" w:sz="0" w:space="0" w:color="auto"/>
            <w:bottom w:val="none" w:sz="0" w:space="0" w:color="auto"/>
            <w:right w:val="none" w:sz="0" w:space="0" w:color="auto"/>
          </w:divBdr>
        </w:div>
        <w:div w:id="275984247">
          <w:marLeft w:val="605"/>
          <w:marRight w:val="0"/>
          <w:marTop w:val="200"/>
          <w:marBottom w:val="40"/>
          <w:divBdr>
            <w:top w:val="none" w:sz="0" w:space="0" w:color="auto"/>
            <w:left w:val="none" w:sz="0" w:space="0" w:color="auto"/>
            <w:bottom w:val="none" w:sz="0" w:space="0" w:color="auto"/>
            <w:right w:val="none" w:sz="0" w:space="0" w:color="auto"/>
          </w:divBdr>
        </w:div>
        <w:div w:id="1708019655">
          <w:marLeft w:val="605"/>
          <w:marRight w:val="0"/>
          <w:marTop w:val="200"/>
          <w:marBottom w:val="40"/>
          <w:divBdr>
            <w:top w:val="none" w:sz="0" w:space="0" w:color="auto"/>
            <w:left w:val="none" w:sz="0" w:space="0" w:color="auto"/>
            <w:bottom w:val="none" w:sz="0" w:space="0" w:color="auto"/>
            <w:right w:val="none" w:sz="0" w:space="0" w:color="auto"/>
          </w:divBdr>
        </w:div>
      </w:divsChild>
    </w:div>
    <w:div w:id="727996304">
      <w:bodyDiv w:val="1"/>
      <w:marLeft w:val="0"/>
      <w:marRight w:val="0"/>
      <w:marTop w:val="0"/>
      <w:marBottom w:val="0"/>
      <w:divBdr>
        <w:top w:val="none" w:sz="0" w:space="0" w:color="auto"/>
        <w:left w:val="none" w:sz="0" w:space="0" w:color="auto"/>
        <w:bottom w:val="none" w:sz="0" w:space="0" w:color="auto"/>
        <w:right w:val="none" w:sz="0" w:space="0" w:color="auto"/>
      </w:divBdr>
      <w:divsChild>
        <w:div w:id="1341733353">
          <w:marLeft w:val="446"/>
          <w:marRight w:val="0"/>
          <w:marTop w:val="0"/>
          <w:marBottom w:val="0"/>
          <w:divBdr>
            <w:top w:val="none" w:sz="0" w:space="0" w:color="auto"/>
            <w:left w:val="none" w:sz="0" w:space="0" w:color="auto"/>
            <w:bottom w:val="none" w:sz="0" w:space="0" w:color="auto"/>
            <w:right w:val="none" w:sz="0" w:space="0" w:color="auto"/>
          </w:divBdr>
        </w:div>
        <w:div w:id="749154762">
          <w:marLeft w:val="446"/>
          <w:marRight w:val="0"/>
          <w:marTop w:val="0"/>
          <w:marBottom w:val="0"/>
          <w:divBdr>
            <w:top w:val="none" w:sz="0" w:space="0" w:color="auto"/>
            <w:left w:val="none" w:sz="0" w:space="0" w:color="auto"/>
            <w:bottom w:val="none" w:sz="0" w:space="0" w:color="auto"/>
            <w:right w:val="none" w:sz="0" w:space="0" w:color="auto"/>
          </w:divBdr>
        </w:div>
        <w:div w:id="1624800019">
          <w:marLeft w:val="446"/>
          <w:marRight w:val="0"/>
          <w:marTop w:val="0"/>
          <w:marBottom w:val="0"/>
          <w:divBdr>
            <w:top w:val="none" w:sz="0" w:space="0" w:color="auto"/>
            <w:left w:val="none" w:sz="0" w:space="0" w:color="auto"/>
            <w:bottom w:val="none" w:sz="0" w:space="0" w:color="auto"/>
            <w:right w:val="none" w:sz="0" w:space="0" w:color="auto"/>
          </w:divBdr>
        </w:div>
        <w:div w:id="189414336">
          <w:marLeft w:val="446"/>
          <w:marRight w:val="0"/>
          <w:marTop w:val="0"/>
          <w:marBottom w:val="0"/>
          <w:divBdr>
            <w:top w:val="none" w:sz="0" w:space="0" w:color="auto"/>
            <w:left w:val="none" w:sz="0" w:space="0" w:color="auto"/>
            <w:bottom w:val="none" w:sz="0" w:space="0" w:color="auto"/>
            <w:right w:val="none" w:sz="0" w:space="0" w:color="auto"/>
          </w:divBdr>
        </w:div>
        <w:div w:id="1476488943">
          <w:marLeft w:val="446"/>
          <w:marRight w:val="0"/>
          <w:marTop w:val="0"/>
          <w:marBottom w:val="0"/>
          <w:divBdr>
            <w:top w:val="none" w:sz="0" w:space="0" w:color="auto"/>
            <w:left w:val="none" w:sz="0" w:space="0" w:color="auto"/>
            <w:bottom w:val="none" w:sz="0" w:space="0" w:color="auto"/>
            <w:right w:val="none" w:sz="0" w:space="0" w:color="auto"/>
          </w:divBdr>
        </w:div>
        <w:div w:id="1378510117">
          <w:marLeft w:val="446"/>
          <w:marRight w:val="0"/>
          <w:marTop w:val="0"/>
          <w:marBottom w:val="0"/>
          <w:divBdr>
            <w:top w:val="none" w:sz="0" w:space="0" w:color="auto"/>
            <w:left w:val="none" w:sz="0" w:space="0" w:color="auto"/>
            <w:bottom w:val="none" w:sz="0" w:space="0" w:color="auto"/>
            <w:right w:val="none" w:sz="0" w:space="0" w:color="auto"/>
          </w:divBdr>
        </w:div>
        <w:div w:id="42293153">
          <w:marLeft w:val="446"/>
          <w:marRight w:val="0"/>
          <w:marTop w:val="0"/>
          <w:marBottom w:val="0"/>
          <w:divBdr>
            <w:top w:val="none" w:sz="0" w:space="0" w:color="auto"/>
            <w:left w:val="none" w:sz="0" w:space="0" w:color="auto"/>
            <w:bottom w:val="none" w:sz="0" w:space="0" w:color="auto"/>
            <w:right w:val="none" w:sz="0" w:space="0" w:color="auto"/>
          </w:divBdr>
        </w:div>
      </w:divsChild>
    </w:div>
    <w:div w:id="752624910">
      <w:bodyDiv w:val="1"/>
      <w:marLeft w:val="0"/>
      <w:marRight w:val="0"/>
      <w:marTop w:val="0"/>
      <w:marBottom w:val="0"/>
      <w:divBdr>
        <w:top w:val="none" w:sz="0" w:space="0" w:color="auto"/>
        <w:left w:val="none" w:sz="0" w:space="0" w:color="auto"/>
        <w:bottom w:val="none" w:sz="0" w:space="0" w:color="auto"/>
        <w:right w:val="none" w:sz="0" w:space="0" w:color="auto"/>
      </w:divBdr>
      <w:divsChild>
        <w:div w:id="18432606">
          <w:marLeft w:val="605"/>
          <w:marRight w:val="0"/>
          <w:marTop w:val="200"/>
          <w:marBottom w:val="40"/>
          <w:divBdr>
            <w:top w:val="none" w:sz="0" w:space="0" w:color="auto"/>
            <w:left w:val="none" w:sz="0" w:space="0" w:color="auto"/>
            <w:bottom w:val="none" w:sz="0" w:space="0" w:color="auto"/>
            <w:right w:val="none" w:sz="0" w:space="0" w:color="auto"/>
          </w:divBdr>
        </w:div>
      </w:divsChild>
    </w:div>
    <w:div w:id="753547676">
      <w:bodyDiv w:val="1"/>
      <w:marLeft w:val="0"/>
      <w:marRight w:val="0"/>
      <w:marTop w:val="0"/>
      <w:marBottom w:val="0"/>
      <w:divBdr>
        <w:top w:val="none" w:sz="0" w:space="0" w:color="auto"/>
        <w:left w:val="none" w:sz="0" w:space="0" w:color="auto"/>
        <w:bottom w:val="none" w:sz="0" w:space="0" w:color="auto"/>
        <w:right w:val="none" w:sz="0" w:space="0" w:color="auto"/>
      </w:divBdr>
    </w:div>
    <w:div w:id="886258184">
      <w:bodyDiv w:val="1"/>
      <w:marLeft w:val="0"/>
      <w:marRight w:val="0"/>
      <w:marTop w:val="0"/>
      <w:marBottom w:val="0"/>
      <w:divBdr>
        <w:top w:val="none" w:sz="0" w:space="0" w:color="auto"/>
        <w:left w:val="none" w:sz="0" w:space="0" w:color="auto"/>
        <w:bottom w:val="none" w:sz="0" w:space="0" w:color="auto"/>
        <w:right w:val="none" w:sz="0" w:space="0" w:color="auto"/>
      </w:divBdr>
      <w:divsChild>
        <w:div w:id="1539514094">
          <w:marLeft w:val="547"/>
          <w:marRight w:val="0"/>
          <w:marTop w:val="0"/>
          <w:marBottom w:val="0"/>
          <w:divBdr>
            <w:top w:val="none" w:sz="0" w:space="0" w:color="auto"/>
            <w:left w:val="none" w:sz="0" w:space="0" w:color="auto"/>
            <w:bottom w:val="none" w:sz="0" w:space="0" w:color="auto"/>
            <w:right w:val="none" w:sz="0" w:space="0" w:color="auto"/>
          </w:divBdr>
        </w:div>
        <w:div w:id="117644756">
          <w:marLeft w:val="1166"/>
          <w:marRight w:val="0"/>
          <w:marTop w:val="0"/>
          <w:marBottom w:val="0"/>
          <w:divBdr>
            <w:top w:val="none" w:sz="0" w:space="0" w:color="auto"/>
            <w:left w:val="none" w:sz="0" w:space="0" w:color="auto"/>
            <w:bottom w:val="none" w:sz="0" w:space="0" w:color="auto"/>
            <w:right w:val="none" w:sz="0" w:space="0" w:color="auto"/>
          </w:divBdr>
        </w:div>
        <w:div w:id="1492529434">
          <w:marLeft w:val="1166"/>
          <w:marRight w:val="0"/>
          <w:marTop w:val="0"/>
          <w:marBottom w:val="0"/>
          <w:divBdr>
            <w:top w:val="none" w:sz="0" w:space="0" w:color="auto"/>
            <w:left w:val="none" w:sz="0" w:space="0" w:color="auto"/>
            <w:bottom w:val="none" w:sz="0" w:space="0" w:color="auto"/>
            <w:right w:val="none" w:sz="0" w:space="0" w:color="auto"/>
          </w:divBdr>
        </w:div>
        <w:div w:id="1806581771">
          <w:marLeft w:val="1166"/>
          <w:marRight w:val="0"/>
          <w:marTop w:val="0"/>
          <w:marBottom w:val="0"/>
          <w:divBdr>
            <w:top w:val="none" w:sz="0" w:space="0" w:color="auto"/>
            <w:left w:val="none" w:sz="0" w:space="0" w:color="auto"/>
            <w:bottom w:val="none" w:sz="0" w:space="0" w:color="auto"/>
            <w:right w:val="none" w:sz="0" w:space="0" w:color="auto"/>
          </w:divBdr>
        </w:div>
        <w:div w:id="789324904">
          <w:marLeft w:val="547"/>
          <w:marRight w:val="0"/>
          <w:marTop w:val="0"/>
          <w:marBottom w:val="0"/>
          <w:divBdr>
            <w:top w:val="none" w:sz="0" w:space="0" w:color="auto"/>
            <w:left w:val="none" w:sz="0" w:space="0" w:color="auto"/>
            <w:bottom w:val="none" w:sz="0" w:space="0" w:color="auto"/>
            <w:right w:val="none" w:sz="0" w:space="0" w:color="auto"/>
          </w:divBdr>
        </w:div>
        <w:div w:id="288973286">
          <w:marLeft w:val="1166"/>
          <w:marRight w:val="0"/>
          <w:marTop w:val="0"/>
          <w:marBottom w:val="0"/>
          <w:divBdr>
            <w:top w:val="none" w:sz="0" w:space="0" w:color="auto"/>
            <w:left w:val="none" w:sz="0" w:space="0" w:color="auto"/>
            <w:bottom w:val="none" w:sz="0" w:space="0" w:color="auto"/>
            <w:right w:val="none" w:sz="0" w:space="0" w:color="auto"/>
          </w:divBdr>
        </w:div>
        <w:div w:id="81225442">
          <w:marLeft w:val="1166"/>
          <w:marRight w:val="0"/>
          <w:marTop w:val="0"/>
          <w:marBottom w:val="0"/>
          <w:divBdr>
            <w:top w:val="none" w:sz="0" w:space="0" w:color="auto"/>
            <w:left w:val="none" w:sz="0" w:space="0" w:color="auto"/>
            <w:bottom w:val="none" w:sz="0" w:space="0" w:color="auto"/>
            <w:right w:val="none" w:sz="0" w:space="0" w:color="auto"/>
          </w:divBdr>
        </w:div>
        <w:div w:id="1133211081">
          <w:marLeft w:val="1166"/>
          <w:marRight w:val="0"/>
          <w:marTop w:val="0"/>
          <w:marBottom w:val="0"/>
          <w:divBdr>
            <w:top w:val="none" w:sz="0" w:space="0" w:color="auto"/>
            <w:left w:val="none" w:sz="0" w:space="0" w:color="auto"/>
            <w:bottom w:val="none" w:sz="0" w:space="0" w:color="auto"/>
            <w:right w:val="none" w:sz="0" w:space="0" w:color="auto"/>
          </w:divBdr>
        </w:div>
        <w:div w:id="1014914650">
          <w:marLeft w:val="1166"/>
          <w:marRight w:val="0"/>
          <w:marTop w:val="0"/>
          <w:marBottom w:val="0"/>
          <w:divBdr>
            <w:top w:val="none" w:sz="0" w:space="0" w:color="auto"/>
            <w:left w:val="none" w:sz="0" w:space="0" w:color="auto"/>
            <w:bottom w:val="none" w:sz="0" w:space="0" w:color="auto"/>
            <w:right w:val="none" w:sz="0" w:space="0" w:color="auto"/>
          </w:divBdr>
        </w:div>
        <w:div w:id="1045761335">
          <w:marLeft w:val="547"/>
          <w:marRight w:val="0"/>
          <w:marTop w:val="0"/>
          <w:marBottom w:val="0"/>
          <w:divBdr>
            <w:top w:val="none" w:sz="0" w:space="0" w:color="auto"/>
            <w:left w:val="none" w:sz="0" w:space="0" w:color="auto"/>
            <w:bottom w:val="none" w:sz="0" w:space="0" w:color="auto"/>
            <w:right w:val="none" w:sz="0" w:space="0" w:color="auto"/>
          </w:divBdr>
        </w:div>
        <w:div w:id="1612084580">
          <w:marLeft w:val="1166"/>
          <w:marRight w:val="0"/>
          <w:marTop w:val="0"/>
          <w:marBottom w:val="0"/>
          <w:divBdr>
            <w:top w:val="none" w:sz="0" w:space="0" w:color="auto"/>
            <w:left w:val="none" w:sz="0" w:space="0" w:color="auto"/>
            <w:bottom w:val="none" w:sz="0" w:space="0" w:color="auto"/>
            <w:right w:val="none" w:sz="0" w:space="0" w:color="auto"/>
          </w:divBdr>
        </w:div>
      </w:divsChild>
    </w:div>
    <w:div w:id="908929120">
      <w:bodyDiv w:val="1"/>
      <w:marLeft w:val="0"/>
      <w:marRight w:val="0"/>
      <w:marTop w:val="0"/>
      <w:marBottom w:val="0"/>
      <w:divBdr>
        <w:top w:val="none" w:sz="0" w:space="0" w:color="auto"/>
        <w:left w:val="none" w:sz="0" w:space="0" w:color="auto"/>
        <w:bottom w:val="none" w:sz="0" w:space="0" w:color="auto"/>
        <w:right w:val="none" w:sz="0" w:space="0" w:color="auto"/>
      </w:divBdr>
    </w:div>
    <w:div w:id="929891448">
      <w:bodyDiv w:val="1"/>
      <w:marLeft w:val="0"/>
      <w:marRight w:val="0"/>
      <w:marTop w:val="0"/>
      <w:marBottom w:val="0"/>
      <w:divBdr>
        <w:top w:val="none" w:sz="0" w:space="0" w:color="auto"/>
        <w:left w:val="none" w:sz="0" w:space="0" w:color="auto"/>
        <w:bottom w:val="none" w:sz="0" w:space="0" w:color="auto"/>
        <w:right w:val="none" w:sz="0" w:space="0" w:color="auto"/>
      </w:divBdr>
      <w:divsChild>
        <w:div w:id="1672219910">
          <w:marLeft w:val="0"/>
          <w:marRight w:val="0"/>
          <w:marTop w:val="0"/>
          <w:marBottom w:val="0"/>
          <w:divBdr>
            <w:top w:val="none" w:sz="0" w:space="0" w:color="auto"/>
            <w:left w:val="none" w:sz="0" w:space="0" w:color="auto"/>
            <w:bottom w:val="none" w:sz="0" w:space="0" w:color="auto"/>
            <w:right w:val="none" w:sz="0" w:space="0" w:color="auto"/>
          </w:divBdr>
        </w:div>
        <w:div w:id="751901079">
          <w:marLeft w:val="0"/>
          <w:marRight w:val="0"/>
          <w:marTop w:val="0"/>
          <w:marBottom w:val="0"/>
          <w:divBdr>
            <w:top w:val="none" w:sz="0" w:space="0" w:color="auto"/>
            <w:left w:val="none" w:sz="0" w:space="0" w:color="auto"/>
            <w:bottom w:val="none" w:sz="0" w:space="0" w:color="auto"/>
            <w:right w:val="none" w:sz="0" w:space="0" w:color="auto"/>
          </w:divBdr>
        </w:div>
        <w:div w:id="951086460">
          <w:marLeft w:val="0"/>
          <w:marRight w:val="0"/>
          <w:marTop w:val="0"/>
          <w:marBottom w:val="0"/>
          <w:divBdr>
            <w:top w:val="none" w:sz="0" w:space="0" w:color="auto"/>
            <w:left w:val="none" w:sz="0" w:space="0" w:color="auto"/>
            <w:bottom w:val="none" w:sz="0" w:space="0" w:color="auto"/>
            <w:right w:val="none" w:sz="0" w:space="0" w:color="auto"/>
          </w:divBdr>
        </w:div>
        <w:div w:id="1365793223">
          <w:marLeft w:val="0"/>
          <w:marRight w:val="0"/>
          <w:marTop w:val="0"/>
          <w:marBottom w:val="0"/>
          <w:divBdr>
            <w:top w:val="none" w:sz="0" w:space="0" w:color="auto"/>
            <w:left w:val="none" w:sz="0" w:space="0" w:color="auto"/>
            <w:bottom w:val="none" w:sz="0" w:space="0" w:color="auto"/>
            <w:right w:val="none" w:sz="0" w:space="0" w:color="auto"/>
          </w:divBdr>
        </w:div>
        <w:div w:id="1176649930">
          <w:marLeft w:val="0"/>
          <w:marRight w:val="0"/>
          <w:marTop w:val="0"/>
          <w:marBottom w:val="0"/>
          <w:divBdr>
            <w:top w:val="none" w:sz="0" w:space="0" w:color="auto"/>
            <w:left w:val="none" w:sz="0" w:space="0" w:color="auto"/>
            <w:bottom w:val="none" w:sz="0" w:space="0" w:color="auto"/>
            <w:right w:val="none" w:sz="0" w:space="0" w:color="auto"/>
          </w:divBdr>
        </w:div>
        <w:div w:id="615134291">
          <w:marLeft w:val="0"/>
          <w:marRight w:val="0"/>
          <w:marTop w:val="0"/>
          <w:marBottom w:val="0"/>
          <w:divBdr>
            <w:top w:val="none" w:sz="0" w:space="0" w:color="auto"/>
            <w:left w:val="none" w:sz="0" w:space="0" w:color="auto"/>
            <w:bottom w:val="none" w:sz="0" w:space="0" w:color="auto"/>
            <w:right w:val="none" w:sz="0" w:space="0" w:color="auto"/>
          </w:divBdr>
        </w:div>
        <w:div w:id="1683429870">
          <w:marLeft w:val="0"/>
          <w:marRight w:val="0"/>
          <w:marTop w:val="0"/>
          <w:marBottom w:val="0"/>
          <w:divBdr>
            <w:top w:val="none" w:sz="0" w:space="0" w:color="auto"/>
            <w:left w:val="none" w:sz="0" w:space="0" w:color="auto"/>
            <w:bottom w:val="none" w:sz="0" w:space="0" w:color="auto"/>
            <w:right w:val="none" w:sz="0" w:space="0" w:color="auto"/>
          </w:divBdr>
        </w:div>
        <w:div w:id="1347244924">
          <w:marLeft w:val="0"/>
          <w:marRight w:val="0"/>
          <w:marTop w:val="0"/>
          <w:marBottom w:val="0"/>
          <w:divBdr>
            <w:top w:val="none" w:sz="0" w:space="0" w:color="auto"/>
            <w:left w:val="none" w:sz="0" w:space="0" w:color="auto"/>
            <w:bottom w:val="none" w:sz="0" w:space="0" w:color="auto"/>
            <w:right w:val="none" w:sz="0" w:space="0" w:color="auto"/>
          </w:divBdr>
        </w:div>
        <w:div w:id="1698772565">
          <w:marLeft w:val="0"/>
          <w:marRight w:val="0"/>
          <w:marTop w:val="0"/>
          <w:marBottom w:val="0"/>
          <w:divBdr>
            <w:top w:val="none" w:sz="0" w:space="0" w:color="auto"/>
            <w:left w:val="none" w:sz="0" w:space="0" w:color="auto"/>
            <w:bottom w:val="none" w:sz="0" w:space="0" w:color="auto"/>
            <w:right w:val="none" w:sz="0" w:space="0" w:color="auto"/>
          </w:divBdr>
        </w:div>
        <w:div w:id="1799032420">
          <w:marLeft w:val="0"/>
          <w:marRight w:val="0"/>
          <w:marTop w:val="0"/>
          <w:marBottom w:val="0"/>
          <w:divBdr>
            <w:top w:val="none" w:sz="0" w:space="0" w:color="auto"/>
            <w:left w:val="none" w:sz="0" w:space="0" w:color="auto"/>
            <w:bottom w:val="none" w:sz="0" w:space="0" w:color="auto"/>
            <w:right w:val="none" w:sz="0" w:space="0" w:color="auto"/>
          </w:divBdr>
        </w:div>
        <w:div w:id="277949705">
          <w:marLeft w:val="0"/>
          <w:marRight w:val="0"/>
          <w:marTop w:val="0"/>
          <w:marBottom w:val="0"/>
          <w:divBdr>
            <w:top w:val="none" w:sz="0" w:space="0" w:color="auto"/>
            <w:left w:val="none" w:sz="0" w:space="0" w:color="auto"/>
            <w:bottom w:val="none" w:sz="0" w:space="0" w:color="auto"/>
            <w:right w:val="none" w:sz="0" w:space="0" w:color="auto"/>
          </w:divBdr>
        </w:div>
        <w:div w:id="1120566265">
          <w:marLeft w:val="0"/>
          <w:marRight w:val="0"/>
          <w:marTop w:val="0"/>
          <w:marBottom w:val="0"/>
          <w:divBdr>
            <w:top w:val="none" w:sz="0" w:space="0" w:color="auto"/>
            <w:left w:val="none" w:sz="0" w:space="0" w:color="auto"/>
            <w:bottom w:val="none" w:sz="0" w:space="0" w:color="auto"/>
            <w:right w:val="none" w:sz="0" w:space="0" w:color="auto"/>
          </w:divBdr>
        </w:div>
        <w:div w:id="854807909">
          <w:marLeft w:val="0"/>
          <w:marRight w:val="0"/>
          <w:marTop w:val="0"/>
          <w:marBottom w:val="0"/>
          <w:divBdr>
            <w:top w:val="none" w:sz="0" w:space="0" w:color="auto"/>
            <w:left w:val="none" w:sz="0" w:space="0" w:color="auto"/>
            <w:bottom w:val="none" w:sz="0" w:space="0" w:color="auto"/>
            <w:right w:val="none" w:sz="0" w:space="0" w:color="auto"/>
          </w:divBdr>
        </w:div>
        <w:div w:id="739596053">
          <w:marLeft w:val="0"/>
          <w:marRight w:val="0"/>
          <w:marTop w:val="0"/>
          <w:marBottom w:val="0"/>
          <w:divBdr>
            <w:top w:val="none" w:sz="0" w:space="0" w:color="auto"/>
            <w:left w:val="none" w:sz="0" w:space="0" w:color="auto"/>
            <w:bottom w:val="none" w:sz="0" w:space="0" w:color="auto"/>
            <w:right w:val="none" w:sz="0" w:space="0" w:color="auto"/>
          </w:divBdr>
        </w:div>
        <w:div w:id="1715693694">
          <w:marLeft w:val="0"/>
          <w:marRight w:val="0"/>
          <w:marTop w:val="0"/>
          <w:marBottom w:val="0"/>
          <w:divBdr>
            <w:top w:val="none" w:sz="0" w:space="0" w:color="auto"/>
            <w:left w:val="none" w:sz="0" w:space="0" w:color="auto"/>
            <w:bottom w:val="none" w:sz="0" w:space="0" w:color="auto"/>
            <w:right w:val="none" w:sz="0" w:space="0" w:color="auto"/>
          </w:divBdr>
        </w:div>
        <w:div w:id="1397582333">
          <w:marLeft w:val="0"/>
          <w:marRight w:val="0"/>
          <w:marTop w:val="0"/>
          <w:marBottom w:val="0"/>
          <w:divBdr>
            <w:top w:val="none" w:sz="0" w:space="0" w:color="auto"/>
            <w:left w:val="none" w:sz="0" w:space="0" w:color="auto"/>
            <w:bottom w:val="none" w:sz="0" w:space="0" w:color="auto"/>
            <w:right w:val="none" w:sz="0" w:space="0" w:color="auto"/>
          </w:divBdr>
        </w:div>
      </w:divsChild>
    </w:div>
    <w:div w:id="966010763">
      <w:bodyDiv w:val="1"/>
      <w:marLeft w:val="0"/>
      <w:marRight w:val="0"/>
      <w:marTop w:val="0"/>
      <w:marBottom w:val="0"/>
      <w:divBdr>
        <w:top w:val="none" w:sz="0" w:space="0" w:color="auto"/>
        <w:left w:val="none" w:sz="0" w:space="0" w:color="auto"/>
        <w:bottom w:val="none" w:sz="0" w:space="0" w:color="auto"/>
        <w:right w:val="none" w:sz="0" w:space="0" w:color="auto"/>
      </w:divBdr>
      <w:divsChild>
        <w:div w:id="539781458">
          <w:marLeft w:val="0"/>
          <w:marRight w:val="0"/>
          <w:marTop w:val="0"/>
          <w:marBottom w:val="0"/>
          <w:divBdr>
            <w:top w:val="none" w:sz="0" w:space="0" w:color="auto"/>
            <w:left w:val="none" w:sz="0" w:space="0" w:color="auto"/>
            <w:bottom w:val="none" w:sz="0" w:space="0" w:color="auto"/>
            <w:right w:val="none" w:sz="0" w:space="0" w:color="auto"/>
          </w:divBdr>
        </w:div>
        <w:div w:id="566838470">
          <w:marLeft w:val="0"/>
          <w:marRight w:val="0"/>
          <w:marTop w:val="0"/>
          <w:marBottom w:val="0"/>
          <w:divBdr>
            <w:top w:val="none" w:sz="0" w:space="0" w:color="auto"/>
            <w:left w:val="none" w:sz="0" w:space="0" w:color="auto"/>
            <w:bottom w:val="none" w:sz="0" w:space="0" w:color="auto"/>
            <w:right w:val="none" w:sz="0" w:space="0" w:color="auto"/>
          </w:divBdr>
        </w:div>
        <w:div w:id="170027300">
          <w:marLeft w:val="0"/>
          <w:marRight w:val="0"/>
          <w:marTop w:val="0"/>
          <w:marBottom w:val="0"/>
          <w:divBdr>
            <w:top w:val="none" w:sz="0" w:space="0" w:color="auto"/>
            <w:left w:val="none" w:sz="0" w:space="0" w:color="auto"/>
            <w:bottom w:val="none" w:sz="0" w:space="0" w:color="auto"/>
            <w:right w:val="none" w:sz="0" w:space="0" w:color="auto"/>
          </w:divBdr>
        </w:div>
        <w:div w:id="680164488">
          <w:marLeft w:val="0"/>
          <w:marRight w:val="0"/>
          <w:marTop w:val="0"/>
          <w:marBottom w:val="0"/>
          <w:divBdr>
            <w:top w:val="none" w:sz="0" w:space="0" w:color="auto"/>
            <w:left w:val="none" w:sz="0" w:space="0" w:color="auto"/>
            <w:bottom w:val="none" w:sz="0" w:space="0" w:color="auto"/>
            <w:right w:val="none" w:sz="0" w:space="0" w:color="auto"/>
          </w:divBdr>
        </w:div>
        <w:div w:id="218252237">
          <w:marLeft w:val="0"/>
          <w:marRight w:val="0"/>
          <w:marTop w:val="0"/>
          <w:marBottom w:val="0"/>
          <w:divBdr>
            <w:top w:val="none" w:sz="0" w:space="0" w:color="auto"/>
            <w:left w:val="none" w:sz="0" w:space="0" w:color="auto"/>
            <w:bottom w:val="none" w:sz="0" w:space="0" w:color="auto"/>
            <w:right w:val="none" w:sz="0" w:space="0" w:color="auto"/>
          </w:divBdr>
        </w:div>
        <w:div w:id="876091699">
          <w:marLeft w:val="0"/>
          <w:marRight w:val="0"/>
          <w:marTop w:val="0"/>
          <w:marBottom w:val="0"/>
          <w:divBdr>
            <w:top w:val="none" w:sz="0" w:space="0" w:color="auto"/>
            <w:left w:val="none" w:sz="0" w:space="0" w:color="auto"/>
            <w:bottom w:val="none" w:sz="0" w:space="0" w:color="auto"/>
            <w:right w:val="none" w:sz="0" w:space="0" w:color="auto"/>
          </w:divBdr>
        </w:div>
        <w:div w:id="1030763726">
          <w:marLeft w:val="0"/>
          <w:marRight w:val="0"/>
          <w:marTop w:val="0"/>
          <w:marBottom w:val="0"/>
          <w:divBdr>
            <w:top w:val="none" w:sz="0" w:space="0" w:color="auto"/>
            <w:left w:val="none" w:sz="0" w:space="0" w:color="auto"/>
            <w:bottom w:val="none" w:sz="0" w:space="0" w:color="auto"/>
            <w:right w:val="none" w:sz="0" w:space="0" w:color="auto"/>
          </w:divBdr>
        </w:div>
        <w:div w:id="1241480202">
          <w:marLeft w:val="0"/>
          <w:marRight w:val="0"/>
          <w:marTop w:val="0"/>
          <w:marBottom w:val="0"/>
          <w:divBdr>
            <w:top w:val="none" w:sz="0" w:space="0" w:color="auto"/>
            <w:left w:val="none" w:sz="0" w:space="0" w:color="auto"/>
            <w:bottom w:val="none" w:sz="0" w:space="0" w:color="auto"/>
            <w:right w:val="none" w:sz="0" w:space="0" w:color="auto"/>
          </w:divBdr>
        </w:div>
        <w:div w:id="858469289">
          <w:marLeft w:val="0"/>
          <w:marRight w:val="0"/>
          <w:marTop w:val="0"/>
          <w:marBottom w:val="0"/>
          <w:divBdr>
            <w:top w:val="none" w:sz="0" w:space="0" w:color="auto"/>
            <w:left w:val="none" w:sz="0" w:space="0" w:color="auto"/>
            <w:bottom w:val="none" w:sz="0" w:space="0" w:color="auto"/>
            <w:right w:val="none" w:sz="0" w:space="0" w:color="auto"/>
          </w:divBdr>
        </w:div>
        <w:div w:id="2142574183">
          <w:marLeft w:val="0"/>
          <w:marRight w:val="0"/>
          <w:marTop w:val="0"/>
          <w:marBottom w:val="0"/>
          <w:divBdr>
            <w:top w:val="none" w:sz="0" w:space="0" w:color="auto"/>
            <w:left w:val="none" w:sz="0" w:space="0" w:color="auto"/>
            <w:bottom w:val="none" w:sz="0" w:space="0" w:color="auto"/>
            <w:right w:val="none" w:sz="0" w:space="0" w:color="auto"/>
          </w:divBdr>
        </w:div>
        <w:div w:id="143207906">
          <w:marLeft w:val="0"/>
          <w:marRight w:val="0"/>
          <w:marTop w:val="0"/>
          <w:marBottom w:val="0"/>
          <w:divBdr>
            <w:top w:val="none" w:sz="0" w:space="0" w:color="auto"/>
            <w:left w:val="none" w:sz="0" w:space="0" w:color="auto"/>
            <w:bottom w:val="none" w:sz="0" w:space="0" w:color="auto"/>
            <w:right w:val="none" w:sz="0" w:space="0" w:color="auto"/>
          </w:divBdr>
        </w:div>
        <w:div w:id="1020089800">
          <w:marLeft w:val="0"/>
          <w:marRight w:val="0"/>
          <w:marTop w:val="0"/>
          <w:marBottom w:val="0"/>
          <w:divBdr>
            <w:top w:val="none" w:sz="0" w:space="0" w:color="auto"/>
            <w:left w:val="none" w:sz="0" w:space="0" w:color="auto"/>
            <w:bottom w:val="none" w:sz="0" w:space="0" w:color="auto"/>
            <w:right w:val="none" w:sz="0" w:space="0" w:color="auto"/>
          </w:divBdr>
        </w:div>
        <w:div w:id="1933589402">
          <w:marLeft w:val="0"/>
          <w:marRight w:val="0"/>
          <w:marTop w:val="0"/>
          <w:marBottom w:val="0"/>
          <w:divBdr>
            <w:top w:val="none" w:sz="0" w:space="0" w:color="auto"/>
            <w:left w:val="none" w:sz="0" w:space="0" w:color="auto"/>
            <w:bottom w:val="none" w:sz="0" w:space="0" w:color="auto"/>
            <w:right w:val="none" w:sz="0" w:space="0" w:color="auto"/>
          </w:divBdr>
        </w:div>
        <w:div w:id="294873955">
          <w:marLeft w:val="0"/>
          <w:marRight w:val="0"/>
          <w:marTop w:val="0"/>
          <w:marBottom w:val="0"/>
          <w:divBdr>
            <w:top w:val="none" w:sz="0" w:space="0" w:color="auto"/>
            <w:left w:val="none" w:sz="0" w:space="0" w:color="auto"/>
            <w:bottom w:val="none" w:sz="0" w:space="0" w:color="auto"/>
            <w:right w:val="none" w:sz="0" w:space="0" w:color="auto"/>
          </w:divBdr>
        </w:div>
        <w:div w:id="1356007276">
          <w:marLeft w:val="0"/>
          <w:marRight w:val="0"/>
          <w:marTop w:val="0"/>
          <w:marBottom w:val="0"/>
          <w:divBdr>
            <w:top w:val="none" w:sz="0" w:space="0" w:color="auto"/>
            <w:left w:val="none" w:sz="0" w:space="0" w:color="auto"/>
            <w:bottom w:val="none" w:sz="0" w:space="0" w:color="auto"/>
            <w:right w:val="none" w:sz="0" w:space="0" w:color="auto"/>
          </w:divBdr>
        </w:div>
        <w:div w:id="983780737">
          <w:marLeft w:val="0"/>
          <w:marRight w:val="0"/>
          <w:marTop w:val="0"/>
          <w:marBottom w:val="0"/>
          <w:divBdr>
            <w:top w:val="none" w:sz="0" w:space="0" w:color="auto"/>
            <w:left w:val="none" w:sz="0" w:space="0" w:color="auto"/>
            <w:bottom w:val="none" w:sz="0" w:space="0" w:color="auto"/>
            <w:right w:val="none" w:sz="0" w:space="0" w:color="auto"/>
          </w:divBdr>
        </w:div>
        <w:div w:id="1710371118">
          <w:marLeft w:val="0"/>
          <w:marRight w:val="0"/>
          <w:marTop w:val="0"/>
          <w:marBottom w:val="0"/>
          <w:divBdr>
            <w:top w:val="none" w:sz="0" w:space="0" w:color="auto"/>
            <w:left w:val="none" w:sz="0" w:space="0" w:color="auto"/>
            <w:bottom w:val="none" w:sz="0" w:space="0" w:color="auto"/>
            <w:right w:val="none" w:sz="0" w:space="0" w:color="auto"/>
          </w:divBdr>
        </w:div>
      </w:divsChild>
    </w:div>
    <w:div w:id="973369153">
      <w:bodyDiv w:val="1"/>
      <w:marLeft w:val="0"/>
      <w:marRight w:val="0"/>
      <w:marTop w:val="0"/>
      <w:marBottom w:val="0"/>
      <w:divBdr>
        <w:top w:val="none" w:sz="0" w:space="0" w:color="auto"/>
        <w:left w:val="none" w:sz="0" w:space="0" w:color="auto"/>
        <w:bottom w:val="none" w:sz="0" w:space="0" w:color="auto"/>
        <w:right w:val="none" w:sz="0" w:space="0" w:color="auto"/>
      </w:divBdr>
    </w:div>
    <w:div w:id="989288137">
      <w:bodyDiv w:val="1"/>
      <w:marLeft w:val="0"/>
      <w:marRight w:val="0"/>
      <w:marTop w:val="0"/>
      <w:marBottom w:val="0"/>
      <w:divBdr>
        <w:top w:val="none" w:sz="0" w:space="0" w:color="auto"/>
        <w:left w:val="none" w:sz="0" w:space="0" w:color="auto"/>
        <w:bottom w:val="none" w:sz="0" w:space="0" w:color="auto"/>
        <w:right w:val="none" w:sz="0" w:space="0" w:color="auto"/>
      </w:divBdr>
    </w:div>
    <w:div w:id="1063218174">
      <w:bodyDiv w:val="1"/>
      <w:marLeft w:val="0"/>
      <w:marRight w:val="0"/>
      <w:marTop w:val="0"/>
      <w:marBottom w:val="0"/>
      <w:divBdr>
        <w:top w:val="none" w:sz="0" w:space="0" w:color="auto"/>
        <w:left w:val="none" w:sz="0" w:space="0" w:color="auto"/>
        <w:bottom w:val="none" w:sz="0" w:space="0" w:color="auto"/>
        <w:right w:val="none" w:sz="0" w:space="0" w:color="auto"/>
      </w:divBdr>
    </w:div>
    <w:div w:id="1080635213">
      <w:bodyDiv w:val="1"/>
      <w:marLeft w:val="0"/>
      <w:marRight w:val="0"/>
      <w:marTop w:val="0"/>
      <w:marBottom w:val="0"/>
      <w:divBdr>
        <w:top w:val="none" w:sz="0" w:space="0" w:color="auto"/>
        <w:left w:val="none" w:sz="0" w:space="0" w:color="auto"/>
        <w:bottom w:val="none" w:sz="0" w:space="0" w:color="auto"/>
        <w:right w:val="none" w:sz="0" w:space="0" w:color="auto"/>
      </w:divBdr>
      <w:divsChild>
        <w:div w:id="1684546712">
          <w:marLeft w:val="0"/>
          <w:marRight w:val="0"/>
          <w:marTop w:val="0"/>
          <w:marBottom w:val="0"/>
          <w:divBdr>
            <w:top w:val="none" w:sz="0" w:space="0" w:color="auto"/>
            <w:left w:val="none" w:sz="0" w:space="0" w:color="auto"/>
            <w:bottom w:val="none" w:sz="0" w:space="0" w:color="auto"/>
            <w:right w:val="none" w:sz="0" w:space="0" w:color="auto"/>
          </w:divBdr>
        </w:div>
        <w:div w:id="2009600243">
          <w:marLeft w:val="0"/>
          <w:marRight w:val="0"/>
          <w:marTop w:val="0"/>
          <w:marBottom w:val="0"/>
          <w:divBdr>
            <w:top w:val="none" w:sz="0" w:space="0" w:color="auto"/>
            <w:left w:val="none" w:sz="0" w:space="0" w:color="auto"/>
            <w:bottom w:val="none" w:sz="0" w:space="0" w:color="auto"/>
            <w:right w:val="none" w:sz="0" w:space="0" w:color="auto"/>
          </w:divBdr>
        </w:div>
        <w:div w:id="1140267732">
          <w:marLeft w:val="0"/>
          <w:marRight w:val="0"/>
          <w:marTop w:val="0"/>
          <w:marBottom w:val="0"/>
          <w:divBdr>
            <w:top w:val="none" w:sz="0" w:space="0" w:color="auto"/>
            <w:left w:val="none" w:sz="0" w:space="0" w:color="auto"/>
            <w:bottom w:val="none" w:sz="0" w:space="0" w:color="auto"/>
            <w:right w:val="none" w:sz="0" w:space="0" w:color="auto"/>
          </w:divBdr>
        </w:div>
        <w:div w:id="1052003106">
          <w:marLeft w:val="0"/>
          <w:marRight w:val="0"/>
          <w:marTop w:val="0"/>
          <w:marBottom w:val="0"/>
          <w:divBdr>
            <w:top w:val="none" w:sz="0" w:space="0" w:color="auto"/>
            <w:left w:val="none" w:sz="0" w:space="0" w:color="auto"/>
            <w:bottom w:val="none" w:sz="0" w:space="0" w:color="auto"/>
            <w:right w:val="none" w:sz="0" w:space="0" w:color="auto"/>
          </w:divBdr>
        </w:div>
        <w:div w:id="49229319">
          <w:marLeft w:val="0"/>
          <w:marRight w:val="0"/>
          <w:marTop w:val="0"/>
          <w:marBottom w:val="0"/>
          <w:divBdr>
            <w:top w:val="none" w:sz="0" w:space="0" w:color="auto"/>
            <w:left w:val="none" w:sz="0" w:space="0" w:color="auto"/>
            <w:bottom w:val="none" w:sz="0" w:space="0" w:color="auto"/>
            <w:right w:val="none" w:sz="0" w:space="0" w:color="auto"/>
          </w:divBdr>
        </w:div>
        <w:div w:id="1463308042">
          <w:marLeft w:val="0"/>
          <w:marRight w:val="0"/>
          <w:marTop w:val="0"/>
          <w:marBottom w:val="0"/>
          <w:divBdr>
            <w:top w:val="none" w:sz="0" w:space="0" w:color="auto"/>
            <w:left w:val="none" w:sz="0" w:space="0" w:color="auto"/>
            <w:bottom w:val="none" w:sz="0" w:space="0" w:color="auto"/>
            <w:right w:val="none" w:sz="0" w:space="0" w:color="auto"/>
          </w:divBdr>
        </w:div>
        <w:div w:id="1244417996">
          <w:marLeft w:val="0"/>
          <w:marRight w:val="0"/>
          <w:marTop w:val="0"/>
          <w:marBottom w:val="0"/>
          <w:divBdr>
            <w:top w:val="none" w:sz="0" w:space="0" w:color="auto"/>
            <w:left w:val="none" w:sz="0" w:space="0" w:color="auto"/>
            <w:bottom w:val="none" w:sz="0" w:space="0" w:color="auto"/>
            <w:right w:val="none" w:sz="0" w:space="0" w:color="auto"/>
          </w:divBdr>
        </w:div>
        <w:div w:id="1783039068">
          <w:marLeft w:val="0"/>
          <w:marRight w:val="0"/>
          <w:marTop w:val="0"/>
          <w:marBottom w:val="0"/>
          <w:divBdr>
            <w:top w:val="none" w:sz="0" w:space="0" w:color="auto"/>
            <w:left w:val="none" w:sz="0" w:space="0" w:color="auto"/>
            <w:bottom w:val="none" w:sz="0" w:space="0" w:color="auto"/>
            <w:right w:val="none" w:sz="0" w:space="0" w:color="auto"/>
          </w:divBdr>
        </w:div>
        <w:div w:id="1241326422">
          <w:marLeft w:val="0"/>
          <w:marRight w:val="0"/>
          <w:marTop w:val="0"/>
          <w:marBottom w:val="0"/>
          <w:divBdr>
            <w:top w:val="none" w:sz="0" w:space="0" w:color="auto"/>
            <w:left w:val="none" w:sz="0" w:space="0" w:color="auto"/>
            <w:bottom w:val="none" w:sz="0" w:space="0" w:color="auto"/>
            <w:right w:val="none" w:sz="0" w:space="0" w:color="auto"/>
          </w:divBdr>
        </w:div>
        <w:div w:id="628241674">
          <w:marLeft w:val="0"/>
          <w:marRight w:val="0"/>
          <w:marTop w:val="0"/>
          <w:marBottom w:val="0"/>
          <w:divBdr>
            <w:top w:val="none" w:sz="0" w:space="0" w:color="auto"/>
            <w:left w:val="none" w:sz="0" w:space="0" w:color="auto"/>
            <w:bottom w:val="none" w:sz="0" w:space="0" w:color="auto"/>
            <w:right w:val="none" w:sz="0" w:space="0" w:color="auto"/>
          </w:divBdr>
        </w:div>
        <w:div w:id="1518933531">
          <w:marLeft w:val="0"/>
          <w:marRight w:val="0"/>
          <w:marTop w:val="0"/>
          <w:marBottom w:val="0"/>
          <w:divBdr>
            <w:top w:val="none" w:sz="0" w:space="0" w:color="auto"/>
            <w:left w:val="none" w:sz="0" w:space="0" w:color="auto"/>
            <w:bottom w:val="none" w:sz="0" w:space="0" w:color="auto"/>
            <w:right w:val="none" w:sz="0" w:space="0" w:color="auto"/>
          </w:divBdr>
        </w:div>
        <w:div w:id="453207701">
          <w:marLeft w:val="0"/>
          <w:marRight w:val="0"/>
          <w:marTop w:val="0"/>
          <w:marBottom w:val="0"/>
          <w:divBdr>
            <w:top w:val="none" w:sz="0" w:space="0" w:color="auto"/>
            <w:left w:val="none" w:sz="0" w:space="0" w:color="auto"/>
            <w:bottom w:val="none" w:sz="0" w:space="0" w:color="auto"/>
            <w:right w:val="none" w:sz="0" w:space="0" w:color="auto"/>
          </w:divBdr>
        </w:div>
        <w:div w:id="465707810">
          <w:marLeft w:val="0"/>
          <w:marRight w:val="0"/>
          <w:marTop w:val="0"/>
          <w:marBottom w:val="0"/>
          <w:divBdr>
            <w:top w:val="none" w:sz="0" w:space="0" w:color="auto"/>
            <w:left w:val="none" w:sz="0" w:space="0" w:color="auto"/>
            <w:bottom w:val="none" w:sz="0" w:space="0" w:color="auto"/>
            <w:right w:val="none" w:sz="0" w:space="0" w:color="auto"/>
          </w:divBdr>
        </w:div>
        <w:div w:id="1726947459">
          <w:marLeft w:val="0"/>
          <w:marRight w:val="0"/>
          <w:marTop w:val="0"/>
          <w:marBottom w:val="0"/>
          <w:divBdr>
            <w:top w:val="none" w:sz="0" w:space="0" w:color="auto"/>
            <w:left w:val="none" w:sz="0" w:space="0" w:color="auto"/>
            <w:bottom w:val="none" w:sz="0" w:space="0" w:color="auto"/>
            <w:right w:val="none" w:sz="0" w:space="0" w:color="auto"/>
          </w:divBdr>
        </w:div>
        <w:div w:id="1189636840">
          <w:marLeft w:val="0"/>
          <w:marRight w:val="0"/>
          <w:marTop w:val="0"/>
          <w:marBottom w:val="0"/>
          <w:divBdr>
            <w:top w:val="none" w:sz="0" w:space="0" w:color="auto"/>
            <w:left w:val="none" w:sz="0" w:space="0" w:color="auto"/>
            <w:bottom w:val="none" w:sz="0" w:space="0" w:color="auto"/>
            <w:right w:val="none" w:sz="0" w:space="0" w:color="auto"/>
          </w:divBdr>
        </w:div>
        <w:div w:id="1855070796">
          <w:marLeft w:val="0"/>
          <w:marRight w:val="0"/>
          <w:marTop w:val="0"/>
          <w:marBottom w:val="0"/>
          <w:divBdr>
            <w:top w:val="none" w:sz="0" w:space="0" w:color="auto"/>
            <w:left w:val="none" w:sz="0" w:space="0" w:color="auto"/>
            <w:bottom w:val="none" w:sz="0" w:space="0" w:color="auto"/>
            <w:right w:val="none" w:sz="0" w:space="0" w:color="auto"/>
          </w:divBdr>
        </w:div>
        <w:div w:id="1114784166">
          <w:marLeft w:val="0"/>
          <w:marRight w:val="0"/>
          <w:marTop w:val="0"/>
          <w:marBottom w:val="0"/>
          <w:divBdr>
            <w:top w:val="none" w:sz="0" w:space="0" w:color="auto"/>
            <w:left w:val="none" w:sz="0" w:space="0" w:color="auto"/>
            <w:bottom w:val="none" w:sz="0" w:space="0" w:color="auto"/>
            <w:right w:val="none" w:sz="0" w:space="0" w:color="auto"/>
          </w:divBdr>
        </w:div>
        <w:div w:id="604967460">
          <w:marLeft w:val="0"/>
          <w:marRight w:val="0"/>
          <w:marTop w:val="0"/>
          <w:marBottom w:val="0"/>
          <w:divBdr>
            <w:top w:val="none" w:sz="0" w:space="0" w:color="auto"/>
            <w:left w:val="none" w:sz="0" w:space="0" w:color="auto"/>
            <w:bottom w:val="none" w:sz="0" w:space="0" w:color="auto"/>
            <w:right w:val="none" w:sz="0" w:space="0" w:color="auto"/>
          </w:divBdr>
        </w:div>
        <w:div w:id="2109736391">
          <w:marLeft w:val="0"/>
          <w:marRight w:val="0"/>
          <w:marTop w:val="0"/>
          <w:marBottom w:val="0"/>
          <w:divBdr>
            <w:top w:val="none" w:sz="0" w:space="0" w:color="auto"/>
            <w:left w:val="none" w:sz="0" w:space="0" w:color="auto"/>
            <w:bottom w:val="none" w:sz="0" w:space="0" w:color="auto"/>
            <w:right w:val="none" w:sz="0" w:space="0" w:color="auto"/>
          </w:divBdr>
        </w:div>
        <w:div w:id="462693896">
          <w:marLeft w:val="0"/>
          <w:marRight w:val="0"/>
          <w:marTop w:val="0"/>
          <w:marBottom w:val="0"/>
          <w:divBdr>
            <w:top w:val="none" w:sz="0" w:space="0" w:color="auto"/>
            <w:left w:val="none" w:sz="0" w:space="0" w:color="auto"/>
            <w:bottom w:val="none" w:sz="0" w:space="0" w:color="auto"/>
            <w:right w:val="none" w:sz="0" w:space="0" w:color="auto"/>
          </w:divBdr>
        </w:div>
        <w:div w:id="38941133">
          <w:marLeft w:val="0"/>
          <w:marRight w:val="0"/>
          <w:marTop w:val="0"/>
          <w:marBottom w:val="0"/>
          <w:divBdr>
            <w:top w:val="none" w:sz="0" w:space="0" w:color="auto"/>
            <w:left w:val="none" w:sz="0" w:space="0" w:color="auto"/>
            <w:bottom w:val="none" w:sz="0" w:space="0" w:color="auto"/>
            <w:right w:val="none" w:sz="0" w:space="0" w:color="auto"/>
          </w:divBdr>
        </w:div>
        <w:div w:id="685326369">
          <w:marLeft w:val="0"/>
          <w:marRight w:val="0"/>
          <w:marTop w:val="0"/>
          <w:marBottom w:val="0"/>
          <w:divBdr>
            <w:top w:val="none" w:sz="0" w:space="0" w:color="auto"/>
            <w:left w:val="none" w:sz="0" w:space="0" w:color="auto"/>
            <w:bottom w:val="none" w:sz="0" w:space="0" w:color="auto"/>
            <w:right w:val="none" w:sz="0" w:space="0" w:color="auto"/>
          </w:divBdr>
        </w:div>
        <w:div w:id="1302689669">
          <w:marLeft w:val="0"/>
          <w:marRight w:val="0"/>
          <w:marTop w:val="0"/>
          <w:marBottom w:val="0"/>
          <w:divBdr>
            <w:top w:val="none" w:sz="0" w:space="0" w:color="auto"/>
            <w:left w:val="none" w:sz="0" w:space="0" w:color="auto"/>
            <w:bottom w:val="none" w:sz="0" w:space="0" w:color="auto"/>
            <w:right w:val="none" w:sz="0" w:space="0" w:color="auto"/>
          </w:divBdr>
        </w:div>
        <w:div w:id="1526822972">
          <w:marLeft w:val="0"/>
          <w:marRight w:val="0"/>
          <w:marTop w:val="0"/>
          <w:marBottom w:val="0"/>
          <w:divBdr>
            <w:top w:val="none" w:sz="0" w:space="0" w:color="auto"/>
            <w:left w:val="none" w:sz="0" w:space="0" w:color="auto"/>
            <w:bottom w:val="none" w:sz="0" w:space="0" w:color="auto"/>
            <w:right w:val="none" w:sz="0" w:space="0" w:color="auto"/>
          </w:divBdr>
        </w:div>
        <w:div w:id="1336884851">
          <w:marLeft w:val="0"/>
          <w:marRight w:val="0"/>
          <w:marTop w:val="0"/>
          <w:marBottom w:val="0"/>
          <w:divBdr>
            <w:top w:val="none" w:sz="0" w:space="0" w:color="auto"/>
            <w:left w:val="none" w:sz="0" w:space="0" w:color="auto"/>
            <w:bottom w:val="none" w:sz="0" w:space="0" w:color="auto"/>
            <w:right w:val="none" w:sz="0" w:space="0" w:color="auto"/>
          </w:divBdr>
        </w:div>
        <w:div w:id="1406029297">
          <w:marLeft w:val="0"/>
          <w:marRight w:val="0"/>
          <w:marTop w:val="0"/>
          <w:marBottom w:val="0"/>
          <w:divBdr>
            <w:top w:val="none" w:sz="0" w:space="0" w:color="auto"/>
            <w:left w:val="none" w:sz="0" w:space="0" w:color="auto"/>
            <w:bottom w:val="none" w:sz="0" w:space="0" w:color="auto"/>
            <w:right w:val="none" w:sz="0" w:space="0" w:color="auto"/>
          </w:divBdr>
        </w:div>
        <w:div w:id="677731984">
          <w:marLeft w:val="0"/>
          <w:marRight w:val="0"/>
          <w:marTop w:val="0"/>
          <w:marBottom w:val="0"/>
          <w:divBdr>
            <w:top w:val="none" w:sz="0" w:space="0" w:color="auto"/>
            <w:left w:val="none" w:sz="0" w:space="0" w:color="auto"/>
            <w:bottom w:val="none" w:sz="0" w:space="0" w:color="auto"/>
            <w:right w:val="none" w:sz="0" w:space="0" w:color="auto"/>
          </w:divBdr>
        </w:div>
        <w:div w:id="1780954766">
          <w:marLeft w:val="0"/>
          <w:marRight w:val="0"/>
          <w:marTop w:val="0"/>
          <w:marBottom w:val="0"/>
          <w:divBdr>
            <w:top w:val="none" w:sz="0" w:space="0" w:color="auto"/>
            <w:left w:val="none" w:sz="0" w:space="0" w:color="auto"/>
            <w:bottom w:val="none" w:sz="0" w:space="0" w:color="auto"/>
            <w:right w:val="none" w:sz="0" w:space="0" w:color="auto"/>
          </w:divBdr>
        </w:div>
        <w:div w:id="1869367552">
          <w:marLeft w:val="0"/>
          <w:marRight w:val="0"/>
          <w:marTop w:val="0"/>
          <w:marBottom w:val="0"/>
          <w:divBdr>
            <w:top w:val="none" w:sz="0" w:space="0" w:color="auto"/>
            <w:left w:val="none" w:sz="0" w:space="0" w:color="auto"/>
            <w:bottom w:val="none" w:sz="0" w:space="0" w:color="auto"/>
            <w:right w:val="none" w:sz="0" w:space="0" w:color="auto"/>
          </w:divBdr>
        </w:div>
        <w:div w:id="848176698">
          <w:marLeft w:val="0"/>
          <w:marRight w:val="0"/>
          <w:marTop w:val="0"/>
          <w:marBottom w:val="0"/>
          <w:divBdr>
            <w:top w:val="none" w:sz="0" w:space="0" w:color="auto"/>
            <w:left w:val="none" w:sz="0" w:space="0" w:color="auto"/>
            <w:bottom w:val="none" w:sz="0" w:space="0" w:color="auto"/>
            <w:right w:val="none" w:sz="0" w:space="0" w:color="auto"/>
          </w:divBdr>
        </w:div>
        <w:div w:id="66148563">
          <w:marLeft w:val="0"/>
          <w:marRight w:val="0"/>
          <w:marTop w:val="0"/>
          <w:marBottom w:val="0"/>
          <w:divBdr>
            <w:top w:val="none" w:sz="0" w:space="0" w:color="auto"/>
            <w:left w:val="none" w:sz="0" w:space="0" w:color="auto"/>
            <w:bottom w:val="none" w:sz="0" w:space="0" w:color="auto"/>
            <w:right w:val="none" w:sz="0" w:space="0" w:color="auto"/>
          </w:divBdr>
        </w:div>
        <w:div w:id="929966886">
          <w:marLeft w:val="0"/>
          <w:marRight w:val="0"/>
          <w:marTop w:val="0"/>
          <w:marBottom w:val="0"/>
          <w:divBdr>
            <w:top w:val="none" w:sz="0" w:space="0" w:color="auto"/>
            <w:left w:val="none" w:sz="0" w:space="0" w:color="auto"/>
            <w:bottom w:val="none" w:sz="0" w:space="0" w:color="auto"/>
            <w:right w:val="none" w:sz="0" w:space="0" w:color="auto"/>
          </w:divBdr>
        </w:div>
        <w:div w:id="1598906991">
          <w:marLeft w:val="0"/>
          <w:marRight w:val="0"/>
          <w:marTop w:val="0"/>
          <w:marBottom w:val="0"/>
          <w:divBdr>
            <w:top w:val="none" w:sz="0" w:space="0" w:color="auto"/>
            <w:left w:val="none" w:sz="0" w:space="0" w:color="auto"/>
            <w:bottom w:val="none" w:sz="0" w:space="0" w:color="auto"/>
            <w:right w:val="none" w:sz="0" w:space="0" w:color="auto"/>
          </w:divBdr>
        </w:div>
        <w:div w:id="1841582952">
          <w:marLeft w:val="0"/>
          <w:marRight w:val="0"/>
          <w:marTop w:val="0"/>
          <w:marBottom w:val="0"/>
          <w:divBdr>
            <w:top w:val="none" w:sz="0" w:space="0" w:color="auto"/>
            <w:left w:val="none" w:sz="0" w:space="0" w:color="auto"/>
            <w:bottom w:val="none" w:sz="0" w:space="0" w:color="auto"/>
            <w:right w:val="none" w:sz="0" w:space="0" w:color="auto"/>
          </w:divBdr>
        </w:div>
        <w:div w:id="1680354654">
          <w:marLeft w:val="0"/>
          <w:marRight w:val="0"/>
          <w:marTop w:val="0"/>
          <w:marBottom w:val="0"/>
          <w:divBdr>
            <w:top w:val="none" w:sz="0" w:space="0" w:color="auto"/>
            <w:left w:val="none" w:sz="0" w:space="0" w:color="auto"/>
            <w:bottom w:val="none" w:sz="0" w:space="0" w:color="auto"/>
            <w:right w:val="none" w:sz="0" w:space="0" w:color="auto"/>
          </w:divBdr>
        </w:div>
        <w:div w:id="2143422306">
          <w:marLeft w:val="0"/>
          <w:marRight w:val="0"/>
          <w:marTop w:val="0"/>
          <w:marBottom w:val="0"/>
          <w:divBdr>
            <w:top w:val="none" w:sz="0" w:space="0" w:color="auto"/>
            <w:left w:val="none" w:sz="0" w:space="0" w:color="auto"/>
            <w:bottom w:val="none" w:sz="0" w:space="0" w:color="auto"/>
            <w:right w:val="none" w:sz="0" w:space="0" w:color="auto"/>
          </w:divBdr>
        </w:div>
        <w:div w:id="1424303304">
          <w:marLeft w:val="0"/>
          <w:marRight w:val="0"/>
          <w:marTop w:val="0"/>
          <w:marBottom w:val="0"/>
          <w:divBdr>
            <w:top w:val="none" w:sz="0" w:space="0" w:color="auto"/>
            <w:left w:val="none" w:sz="0" w:space="0" w:color="auto"/>
            <w:bottom w:val="none" w:sz="0" w:space="0" w:color="auto"/>
            <w:right w:val="none" w:sz="0" w:space="0" w:color="auto"/>
          </w:divBdr>
        </w:div>
        <w:div w:id="725489030">
          <w:marLeft w:val="0"/>
          <w:marRight w:val="0"/>
          <w:marTop w:val="0"/>
          <w:marBottom w:val="0"/>
          <w:divBdr>
            <w:top w:val="none" w:sz="0" w:space="0" w:color="auto"/>
            <w:left w:val="none" w:sz="0" w:space="0" w:color="auto"/>
            <w:bottom w:val="none" w:sz="0" w:space="0" w:color="auto"/>
            <w:right w:val="none" w:sz="0" w:space="0" w:color="auto"/>
          </w:divBdr>
        </w:div>
      </w:divsChild>
    </w:div>
    <w:div w:id="1081878115">
      <w:bodyDiv w:val="1"/>
      <w:marLeft w:val="0"/>
      <w:marRight w:val="0"/>
      <w:marTop w:val="0"/>
      <w:marBottom w:val="0"/>
      <w:divBdr>
        <w:top w:val="none" w:sz="0" w:space="0" w:color="auto"/>
        <w:left w:val="none" w:sz="0" w:space="0" w:color="auto"/>
        <w:bottom w:val="none" w:sz="0" w:space="0" w:color="auto"/>
        <w:right w:val="none" w:sz="0" w:space="0" w:color="auto"/>
      </w:divBdr>
      <w:divsChild>
        <w:div w:id="953638585">
          <w:marLeft w:val="605"/>
          <w:marRight w:val="0"/>
          <w:marTop w:val="200"/>
          <w:marBottom w:val="40"/>
          <w:divBdr>
            <w:top w:val="none" w:sz="0" w:space="0" w:color="auto"/>
            <w:left w:val="none" w:sz="0" w:space="0" w:color="auto"/>
            <w:bottom w:val="none" w:sz="0" w:space="0" w:color="auto"/>
            <w:right w:val="none" w:sz="0" w:space="0" w:color="auto"/>
          </w:divBdr>
        </w:div>
        <w:div w:id="1887177639">
          <w:marLeft w:val="605"/>
          <w:marRight w:val="0"/>
          <w:marTop w:val="200"/>
          <w:marBottom w:val="40"/>
          <w:divBdr>
            <w:top w:val="none" w:sz="0" w:space="0" w:color="auto"/>
            <w:left w:val="none" w:sz="0" w:space="0" w:color="auto"/>
            <w:bottom w:val="none" w:sz="0" w:space="0" w:color="auto"/>
            <w:right w:val="none" w:sz="0" w:space="0" w:color="auto"/>
          </w:divBdr>
        </w:div>
        <w:div w:id="210390079">
          <w:marLeft w:val="605"/>
          <w:marRight w:val="0"/>
          <w:marTop w:val="200"/>
          <w:marBottom w:val="40"/>
          <w:divBdr>
            <w:top w:val="none" w:sz="0" w:space="0" w:color="auto"/>
            <w:left w:val="none" w:sz="0" w:space="0" w:color="auto"/>
            <w:bottom w:val="none" w:sz="0" w:space="0" w:color="auto"/>
            <w:right w:val="none" w:sz="0" w:space="0" w:color="auto"/>
          </w:divBdr>
        </w:div>
        <w:div w:id="1527981401">
          <w:marLeft w:val="605"/>
          <w:marRight w:val="0"/>
          <w:marTop w:val="200"/>
          <w:marBottom w:val="40"/>
          <w:divBdr>
            <w:top w:val="none" w:sz="0" w:space="0" w:color="auto"/>
            <w:left w:val="none" w:sz="0" w:space="0" w:color="auto"/>
            <w:bottom w:val="none" w:sz="0" w:space="0" w:color="auto"/>
            <w:right w:val="none" w:sz="0" w:space="0" w:color="auto"/>
          </w:divBdr>
        </w:div>
        <w:div w:id="315576993">
          <w:marLeft w:val="605"/>
          <w:marRight w:val="0"/>
          <w:marTop w:val="200"/>
          <w:marBottom w:val="40"/>
          <w:divBdr>
            <w:top w:val="none" w:sz="0" w:space="0" w:color="auto"/>
            <w:left w:val="none" w:sz="0" w:space="0" w:color="auto"/>
            <w:bottom w:val="none" w:sz="0" w:space="0" w:color="auto"/>
            <w:right w:val="none" w:sz="0" w:space="0" w:color="auto"/>
          </w:divBdr>
        </w:div>
        <w:div w:id="527765558">
          <w:marLeft w:val="1440"/>
          <w:marRight w:val="0"/>
          <w:marTop w:val="100"/>
          <w:marBottom w:val="40"/>
          <w:divBdr>
            <w:top w:val="none" w:sz="0" w:space="0" w:color="auto"/>
            <w:left w:val="none" w:sz="0" w:space="0" w:color="auto"/>
            <w:bottom w:val="none" w:sz="0" w:space="0" w:color="auto"/>
            <w:right w:val="none" w:sz="0" w:space="0" w:color="auto"/>
          </w:divBdr>
        </w:div>
        <w:div w:id="2060395972">
          <w:marLeft w:val="1440"/>
          <w:marRight w:val="0"/>
          <w:marTop w:val="100"/>
          <w:marBottom w:val="40"/>
          <w:divBdr>
            <w:top w:val="none" w:sz="0" w:space="0" w:color="auto"/>
            <w:left w:val="none" w:sz="0" w:space="0" w:color="auto"/>
            <w:bottom w:val="none" w:sz="0" w:space="0" w:color="auto"/>
            <w:right w:val="none" w:sz="0" w:space="0" w:color="auto"/>
          </w:divBdr>
        </w:div>
        <w:div w:id="1895191972">
          <w:marLeft w:val="1440"/>
          <w:marRight w:val="0"/>
          <w:marTop w:val="100"/>
          <w:marBottom w:val="40"/>
          <w:divBdr>
            <w:top w:val="none" w:sz="0" w:space="0" w:color="auto"/>
            <w:left w:val="none" w:sz="0" w:space="0" w:color="auto"/>
            <w:bottom w:val="none" w:sz="0" w:space="0" w:color="auto"/>
            <w:right w:val="none" w:sz="0" w:space="0" w:color="auto"/>
          </w:divBdr>
        </w:div>
        <w:div w:id="1736663245">
          <w:marLeft w:val="1440"/>
          <w:marRight w:val="0"/>
          <w:marTop w:val="100"/>
          <w:marBottom w:val="40"/>
          <w:divBdr>
            <w:top w:val="none" w:sz="0" w:space="0" w:color="auto"/>
            <w:left w:val="none" w:sz="0" w:space="0" w:color="auto"/>
            <w:bottom w:val="none" w:sz="0" w:space="0" w:color="auto"/>
            <w:right w:val="none" w:sz="0" w:space="0" w:color="auto"/>
          </w:divBdr>
        </w:div>
      </w:divsChild>
    </w:div>
    <w:div w:id="1114984889">
      <w:bodyDiv w:val="1"/>
      <w:marLeft w:val="0"/>
      <w:marRight w:val="0"/>
      <w:marTop w:val="0"/>
      <w:marBottom w:val="0"/>
      <w:divBdr>
        <w:top w:val="none" w:sz="0" w:space="0" w:color="auto"/>
        <w:left w:val="none" w:sz="0" w:space="0" w:color="auto"/>
        <w:bottom w:val="none" w:sz="0" w:space="0" w:color="auto"/>
        <w:right w:val="none" w:sz="0" w:space="0" w:color="auto"/>
      </w:divBdr>
      <w:divsChild>
        <w:div w:id="1909262745">
          <w:marLeft w:val="547"/>
          <w:marRight w:val="0"/>
          <w:marTop w:val="0"/>
          <w:marBottom w:val="0"/>
          <w:divBdr>
            <w:top w:val="none" w:sz="0" w:space="0" w:color="auto"/>
            <w:left w:val="none" w:sz="0" w:space="0" w:color="auto"/>
            <w:bottom w:val="none" w:sz="0" w:space="0" w:color="auto"/>
            <w:right w:val="none" w:sz="0" w:space="0" w:color="auto"/>
          </w:divBdr>
        </w:div>
        <w:div w:id="672995634">
          <w:marLeft w:val="547"/>
          <w:marRight w:val="0"/>
          <w:marTop w:val="0"/>
          <w:marBottom w:val="0"/>
          <w:divBdr>
            <w:top w:val="none" w:sz="0" w:space="0" w:color="auto"/>
            <w:left w:val="none" w:sz="0" w:space="0" w:color="auto"/>
            <w:bottom w:val="none" w:sz="0" w:space="0" w:color="auto"/>
            <w:right w:val="none" w:sz="0" w:space="0" w:color="auto"/>
          </w:divBdr>
        </w:div>
        <w:div w:id="747045938">
          <w:marLeft w:val="547"/>
          <w:marRight w:val="0"/>
          <w:marTop w:val="0"/>
          <w:marBottom w:val="0"/>
          <w:divBdr>
            <w:top w:val="none" w:sz="0" w:space="0" w:color="auto"/>
            <w:left w:val="none" w:sz="0" w:space="0" w:color="auto"/>
            <w:bottom w:val="none" w:sz="0" w:space="0" w:color="auto"/>
            <w:right w:val="none" w:sz="0" w:space="0" w:color="auto"/>
          </w:divBdr>
        </w:div>
        <w:div w:id="1669016983">
          <w:marLeft w:val="547"/>
          <w:marRight w:val="0"/>
          <w:marTop w:val="0"/>
          <w:marBottom w:val="0"/>
          <w:divBdr>
            <w:top w:val="none" w:sz="0" w:space="0" w:color="auto"/>
            <w:left w:val="none" w:sz="0" w:space="0" w:color="auto"/>
            <w:bottom w:val="none" w:sz="0" w:space="0" w:color="auto"/>
            <w:right w:val="none" w:sz="0" w:space="0" w:color="auto"/>
          </w:divBdr>
        </w:div>
        <w:div w:id="438528226">
          <w:marLeft w:val="547"/>
          <w:marRight w:val="0"/>
          <w:marTop w:val="0"/>
          <w:marBottom w:val="0"/>
          <w:divBdr>
            <w:top w:val="none" w:sz="0" w:space="0" w:color="auto"/>
            <w:left w:val="none" w:sz="0" w:space="0" w:color="auto"/>
            <w:bottom w:val="none" w:sz="0" w:space="0" w:color="auto"/>
            <w:right w:val="none" w:sz="0" w:space="0" w:color="auto"/>
          </w:divBdr>
        </w:div>
      </w:divsChild>
    </w:div>
    <w:div w:id="1146824062">
      <w:bodyDiv w:val="1"/>
      <w:marLeft w:val="0"/>
      <w:marRight w:val="0"/>
      <w:marTop w:val="0"/>
      <w:marBottom w:val="0"/>
      <w:divBdr>
        <w:top w:val="none" w:sz="0" w:space="0" w:color="auto"/>
        <w:left w:val="none" w:sz="0" w:space="0" w:color="auto"/>
        <w:bottom w:val="none" w:sz="0" w:space="0" w:color="auto"/>
        <w:right w:val="none" w:sz="0" w:space="0" w:color="auto"/>
      </w:divBdr>
      <w:divsChild>
        <w:div w:id="764766820">
          <w:marLeft w:val="547"/>
          <w:marRight w:val="0"/>
          <w:marTop w:val="0"/>
          <w:marBottom w:val="0"/>
          <w:divBdr>
            <w:top w:val="none" w:sz="0" w:space="0" w:color="auto"/>
            <w:left w:val="none" w:sz="0" w:space="0" w:color="auto"/>
            <w:bottom w:val="none" w:sz="0" w:space="0" w:color="auto"/>
            <w:right w:val="none" w:sz="0" w:space="0" w:color="auto"/>
          </w:divBdr>
        </w:div>
        <w:div w:id="1230649709">
          <w:marLeft w:val="1166"/>
          <w:marRight w:val="0"/>
          <w:marTop w:val="0"/>
          <w:marBottom w:val="0"/>
          <w:divBdr>
            <w:top w:val="none" w:sz="0" w:space="0" w:color="auto"/>
            <w:left w:val="none" w:sz="0" w:space="0" w:color="auto"/>
            <w:bottom w:val="none" w:sz="0" w:space="0" w:color="auto"/>
            <w:right w:val="none" w:sz="0" w:space="0" w:color="auto"/>
          </w:divBdr>
        </w:div>
        <w:div w:id="1147013758">
          <w:marLeft w:val="1166"/>
          <w:marRight w:val="0"/>
          <w:marTop w:val="0"/>
          <w:marBottom w:val="0"/>
          <w:divBdr>
            <w:top w:val="none" w:sz="0" w:space="0" w:color="auto"/>
            <w:left w:val="none" w:sz="0" w:space="0" w:color="auto"/>
            <w:bottom w:val="none" w:sz="0" w:space="0" w:color="auto"/>
            <w:right w:val="none" w:sz="0" w:space="0" w:color="auto"/>
          </w:divBdr>
        </w:div>
        <w:div w:id="2021351776">
          <w:marLeft w:val="1166"/>
          <w:marRight w:val="0"/>
          <w:marTop w:val="0"/>
          <w:marBottom w:val="0"/>
          <w:divBdr>
            <w:top w:val="none" w:sz="0" w:space="0" w:color="auto"/>
            <w:left w:val="none" w:sz="0" w:space="0" w:color="auto"/>
            <w:bottom w:val="none" w:sz="0" w:space="0" w:color="auto"/>
            <w:right w:val="none" w:sz="0" w:space="0" w:color="auto"/>
          </w:divBdr>
        </w:div>
        <w:div w:id="717053817">
          <w:marLeft w:val="1166"/>
          <w:marRight w:val="0"/>
          <w:marTop w:val="0"/>
          <w:marBottom w:val="0"/>
          <w:divBdr>
            <w:top w:val="none" w:sz="0" w:space="0" w:color="auto"/>
            <w:left w:val="none" w:sz="0" w:space="0" w:color="auto"/>
            <w:bottom w:val="none" w:sz="0" w:space="0" w:color="auto"/>
            <w:right w:val="none" w:sz="0" w:space="0" w:color="auto"/>
          </w:divBdr>
        </w:div>
        <w:div w:id="1809931510">
          <w:marLeft w:val="547"/>
          <w:marRight w:val="0"/>
          <w:marTop w:val="0"/>
          <w:marBottom w:val="0"/>
          <w:divBdr>
            <w:top w:val="none" w:sz="0" w:space="0" w:color="auto"/>
            <w:left w:val="none" w:sz="0" w:space="0" w:color="auto"/>
            <w:bottom w:val="none" w:sz="0" w:space="0" w:color="auto"/>
            <w:right w:val="none" w:sz="0" w:space="0" w:color="auto"/>
          </w:divBdr>
        </w:div>
        <w:div w:id="717365201">
          <w:marLeft w:val="1166"/>
          <w:marRight w:val="0"/>
          <w:marTop w:val="0"/>
          <w:marBottom w:val="0"/>
          <w:divBdr>
            <w:top w:val="none" w:sz="0" w:space="0" w:color="auto"/>
            <w:left w:val="none" w:sz="0" w:space="0" w:color="auto"/>
            <w:bottom w:val="none" w:sz="0" w:space="0" w:color="auto"/>
            <w:right w:val="none" w:sz="0" w:space="0" w:color="auto"/>
          </w:divBdr>
        </w:div>
        <w:div w:id="1325932318">
          <w:marLeft w:val="547"/>
          <w:marRight w:val="0"/>
          <w:marTop w:val="0"/>
          <w:marBottom w:val="0"/>
          <w:divBdr>
            <w:top w:val="none" w:sz="0" w:space="0" w:color="auto"/>
            <w:left w:val="none" w:sz="0" w:space="0" w:color="auto"/>
            <w:bottom w:val="none" w:sz="0" w:space="0" w:color="auto"/>
            <w:right w:val="none" w:sz="0" w:space="0" w:color="auto"/>
          </w:divBdr>
        </w:div>
        <w:div w:id="2076538660">
          <w:marLeft w:val="1166"/>
          <w:marRight w:val="0"/>
          <w:marTop w:val="0"/>
          <w:marBottom w:val="0"/>
          <w:divBdr>
            <w:top w:val="none" w:sz="0" w:space="0" w:color="auto"/>
            <w:left w:val="none" w:sz="0" w:space="0" w:color="auto"/>
            <w:bottom w:val="none" w:sz="0" w:space="0" w:color="auto"/>
            <w:right w:val="none" w:sz="0" w:space="0" w:color="auto"/>
          </w:divBdr>
        </w:div>
        <w:div w:id="1122918079">
          <w:marLeft w:val="547"/>
          <w:marRight w:val="0"/>
          <w:marTop w:val="0"/>
          <w:marBottom w:val="0"/>
          <w:divBdr>
            <w:top w:val="none" w:sz="0" w:space="0" w:color="auto"/>
            <w:left w:val="none" w:sz="0" w:space="0" w:color="auto"/>
            <w:bottom w:val="none" w:sz="0" w:space="0" w:color="auto"/>
            <w:right w:val="none" w:sz="0" w:space="0" w:color="auto"/>
          </w:divBdr>
        </w:div>
        <w:div w:id="1186794868">
          <w:marLeft w:val="1166"/>
          <w:marRight w:val="0"/>
          <w:marTop w:val="0"/>
          <w:marBottom w:val="0"/>
          <w:divBdr>
            <w:top w:val="none" w:sz="0" w:space="0" w:color="auto"/>
            <w:left w:val="none" w:sz="0" w:space="0" w:color="auto"/>
            <w:bottom w:val="none" w:sz="0" w:space="0" w:color="auto"/>
            <w:right w:val="none" w:sz="0" w:space="0" w:color="auto"/>
          </w:divBdr>
        </w:div>
        <w:div w:id="905918259">
          <w:marLeft w:val="1166"/>
          <w:marRight w:val="0"/>
          <w:marTop w:val="0"/>
          <w:marBottom w:val="0"/>
          <w:divBdr>
            <w:top w:val="none" w:sz="0" w:space="0" w:color="auto"/>
            <w:left w:val="none" w:sz="0" w:space="0" w:color="auto"/>
            <w:bottom w:val="none" w:sz="0" w:space="0" w:color="auto"/>
            <w:right w:val="none" w:sz="0" w:space="0" w:color="auto"/>
          </w:divBdr>
        </w:div>
      </w:divsChild>
    </w:div>
    <w:div w:id="1208176311">
      <w:bodyDiv w:val="1"/>
      <w:marLeft w:val="0"/>
      <w:marRight w:val="0"/>
      <w:marTop w:val="0"/>
      <w:marBottom w:val="0"/>
      <w:divBdr>
        <w:top w:val="none" w:sz="0" w:space="0" w:color="auto"/>
        <w:left w:val="none" w:sz="0" w:space="0" w:color="auto"/>
        <w:bottom w:val="none" w:sz="0" w:space="0" w:color="auto"/>
        <w:right w:val="none" w:sz="0" w:space="0" w:color="auto"/>
      </w:divBdr>
      <w:divsChild>
        <w:div w:id="509953433">
          <w:marLeft w:val="547"/>
          <w:marRight w:val="0"/>
          <w:marTop w:val="0"/>
          <w:marBottom w:val="0"/>
          <w:divBdr>
            <w:top w:val="none" w:sz="0" w:space="0" w:color="auto"/>
            <w:left w:val="none" w:sz="0" w:space="0" w:color="auto"/>
            <w:bottom w:val="none" w:sz="0" w:space="0" w:color="auto"/>
            <w:right w:val="none" w:sz="0" w:space="0" w:color="auto"/>
          </w:divBdr>
        </w:div>
        <w:div w:id="1856529416">
          <w:marLeft w:val="547"/>
          <w:marRight w:val="0"/>
          <w:marTop w:val="0"/>
          <w:marBottom w:val="0"/>
          <w:divBdr>
            <w:top w:val="none" w:sz="0" w:space="0" w:color="auto"/>
            <w:left w:val="none" w:sz="0" w:space="0" w:color="auto"/>
            <w:bottom w:val="none" w:sz="0" w:space="0" w:color="auto"/>
            <w:right w:val="none" w:sz="0" w:space="0" w:color="auto"/>
          </w:divBdr>
        </w:div>
        <w:div w:id="1906640883">
          <w:marLeft w:val="547"/>
          <w:marRight w:val="0"/>
          <w:marTop w:val="0"/>
          <w:marBottom w:val="0"/>
          <w:divBdr>
            <w:top w:val="none" w:sz="0" w:space="0" w:color="auto"/>
            <w:left w:val="none" w:sz="0" w:space="0" w:color="auto"/>
            <w:bottom w:val="none" w:sz="0" w:space="0" w:color="auto"/>
            <w:right w:val="none" w:sz="0" w:space="0" w:color="auto"/>
          </w:divBdr>
        </w:div>
        <w:div w:id="350498900">
          <w:marLeft w:val="547"/>
          <w:marRight w:val="0"/>
          <w:marTop w:val="0"/>
          <w:marBottom w:val="0"/>
          <w:divBdr>
            <w:top w:val="none" w:sz="0" w:space="0" w:color="auto"/>
            <w:left w:val="none" w:sz="0" w:space="0" w:color="auto"/>
            <w:bottom w:val="none" w:sz="0" w:space="0" w:color="auto"/>
            <w:right w:val="none" w:sz="0" w:space="0" w:color="auto"/>
          </w:divBdr>
        </w:div>
        <w:div w:id="1014696969">
          <w:marLeft w:val="547"/>
          <w:marRight w:val="0"/>
          <w:marTop w:val="0"/>
          <w:marBottom w:val="0"/>
          <w:divBdr>
            <w:top w:val="none" w:sz="0" w:space="0" w:color="auto"/>
            <w:left w:val="none" w:sz="0" w:space="0" w:color="auto"/>
            <w:bottom w:val="none" w:sz="0" w:space="0" w:color="auto"/>
            <w:right w:val="none" w:sz="0" w:space="0" w:color="auto"/>
          </w:divBdr>
        </w:div>
      </w:divsChild>
    </w:div>
    <w:div w:id="1213080554">
      <w:bodyDiv w:val="1"/>
      <w:marLeft w:val="0"/>
      <w:marRight w:val="0"/>
      <w:marTop w:val="0"/>
      <w:marBottom w:val="0"/>
      <w:divBdr>
        <w:top w:val="none" w:sz="0" w:space="0" w:color="auto"/>
        <w:left w:val="none" w:sz="0" w:space="0" w:color="auto"/>
        <w:bottom w:val="none" w:sz="0" w:space="0" w:color="auto"/>
        <w:right w:val="none" w:sz="0" w:space="0" w:color="auto"/>
      </w:divBdr>
    </w:div>
    <w:div w:id="1361854937">
      <w:bodyDiv w:val="1"/>
      <w:marLeft w:val="0"/>
      <w:marRight w:val="0"/>
      <w:marTop w:val="0"/>
      <w:marBottom w:val="0"/>
      <w:divBdr>
        <w:top w:val="none" w:sz="0" w:space="0" w:color="auto"/>
        <w:left w:val="none" w:sz="0" w:space="0" w:color="auto"/>
        <w:bottom w:val="none" w:sz="0" w:space="0" w:color="auto"/>
        <w:right w:val="none" w:sz="0" w:space="0" w:color="auto"/>
      </w:divBdr>
    </w:div>
    <w:div w:id="1417437366">
      <w:bodyDiv w:val="1"/>
      <w:marLeft w:val="0"/>
      <w:marRight w:val="0"/>
      <w:marTop w:val="0"/>
      <w:marBottom w:val="0"/>
      <w:divBdr>
        <w:top w:val="none" w:sz="0" w:space="0" w:color="auto"/>
        <w:left w:val="none" w:sz="0" w:space="0" w:color="auto"/>
        <w:bottom w:val="none" w:sz="0" w:space="0" w:color="auto"/>
        <w:right w:val="none" w:sz="0" w:space="0" w:color="auto"/>
      </w:divBdr>
      <w:divsChild>
        <w:div w:id="1646742411">
          <w:marLeft w:val="0"/>
          <w:marRight w:val="0"/>
          <w:marTop w:val="0"/>
          <w:marBottom w:val="0"/>
          <w:divBdr>
            <w:top w:val="none" w:sz="0" w:space="0" w:color="auto"/>
            <w:left w:val="none" w:sz="0" w:space="0" w:color="auto"/>
            <w:bottom w:val="none" w:sz="0" w:space="0" w:color="auto"/>
            <w:right w:val="none" w:sz="0" w:space="0" w:color="auto"/>
          </w:divBdr>
        </w:div>
        <w:div w:id="697852940">
          <w:marLeft w:val="0"/>
          <w:marRight w:val="0"/>
          <w:marTop w:val="0"/>
          <w:marBottom w:val="0"/>
          <w:divBdr>
            <w:top w:val="none" w:sz="0" w:space="0" w:color="auto"/>
            <w:left w:val="none" w:sz="0" w:space="0" w:color="auto"/>
            <w:bottom w:val="none" w:sz="0" w:space="0" w:color="auto"/>
            <w:right w:val="none" w:sz="0" w:space="0" w:color="auto"/>
          </w:divBdr>
        </w:div>
        <w:div w:id="1000045528">
          <w:marLeft w:val="0"/>
          <w:marRight w:val="0"/>
          <w:marTop w:val="0"/>
          <w:marBottom w:val="0"/>
          <w:divBdr>
            <w:top w:val="none" w:sz="0" w:space="0" w:color="auto"/>
            <w:left w:val="none" w:sz="0" w:space="0" w:color="auto"/>
            <w:bottom w:val="none" w:sz="0" w:space="0" w:color="auto"/>
            <w:right w:val="none" w:sz="0" w:space="0" w:color="auto"/>
          </w:divBdr>
        </w:div>
        <w:div w:id="1124932038">
          <w:marLeft w:val="0"/>
          <w:marRight w:val="0"/>
          <w:marTop w:val="0"/>
          <w:marBottom w:val="0"/>
          <w:divBdr>
            <w:top w:val="none" w:sz="0" w:space="0" w:color="auto"/>
            <w:left w:val="none" w:sz="0" w:space="0" w:color="auto"/>
            <w:bottom w:val="none" w:sz="0" w:space="0" w:color="auto"/>
            <w:right w:val="none" w:sz="0" w:space="0" w:color="auto"/>
          </w:divBdr>
        </w:div>
        <w:div w:id="1474787844">
          <w:marLeft w:val="0"/>
          <w:marRight w:val="0"/>
          <w:marTop w:val="0"/>
          <w:marBottom w:val="0"/>
          <w:divBdr>
            <w:top w:val="none" w:sz="0" w:space="0" w:color="auto"/>
            <w:left w:val="none" w:sz="0" w:space="0" w:color="auto"/>
            <w:bottom w:val="none" w:sz="0" w:space="0" w:color="auto"/>
            <w:right w:val="none" w:sz="0" w:space="0" w:color="auto"/>
          </w:divBdr>
        </w:div>
        <w:div w:id="86735262">
          <w:marLeft w:val="0"/>
          <w:marRight w:val="0"/>
          <w:marTop w:val="0"/>
          <w:marBottom w:val="0"/>
          <w:divBdr>
            <w:top w:val="none" w:sz="0" w:space="0" w:color="auto"/>
            <w:left w:val="none" w:sz="0" w:space="0" w:color="auto"/>
            <w:bottom w:val="none" w:sz="0" w:space="0" w:color="auto"/>
            <w:right w:val="none" w:sz="0" w:space="0" w:color="auto"/>
          </w:divBdr>
        </w:div>
        <w:div w:id="1366173747">
          <w:marLeft w:val="0"/>
          <w:marRight w:val="0"/>
          <w:marTop w:val="0"/>
          <w:marBottom w:val="0"/>
          <w:divBdr>
            <w:top w:val="none" w:sz="0" w:space="0" w:color="auto"/>
            <w:left w:val="none" w:sz="0" w:space="0" w:color="auto"/>
            <w:bottom w:val="none" w:sz="0" w:space="0" w:color="auto"/>
            <w:right w:val="none" w:sz="0" w:space="0" w:color="auto"/>
          </w:divBdr>
        </w:div>
        <w:div w:id="1293710826">
          <w:marLeft w:val="0"/>
          <w:marRight w:val="0"/>
          <w:marTop w:val="0"/>
          <w:marBottom w:val="0"/>
          <w:divBdr>
            <w:top w:val="none" w:sz="0" w:space="0" w:color="auto"/>
            <w:left w:val="none" w:sz="0" w:space="0" w:color="auto"/>
            <w:bottom w:val="none" w:sz="0" w:space="0" w:color="auto"/>
            <w:right w:val="none" w:sz="0" w:space="0" w:color="auto"/>
          </w:divBdr>
        </w:div>
        <w:div w:id="1130978169">
          <w:marLeft w:val="0"/>
          <w:marRight w:val="0"/>
          <w:marTop w:val="0"/>
          <w:marBottom w:val="0"/>
          <w:divBdr>
            <w:top w:val="none" w:sz="0" w:space="0" w:color="auto"/>
            <w:left w:val="none" w:sz="0" w:space="0" w:color="auto"/>
            <w:bottom w:val="none" w:sz="0" w:space="0" w:color="auto"/>
            <w:right w:val="none" w:sz="0" w:space="0" w:color="auto"/>
          </w:divBdr>
        </w:div>
        <w:div w:id="1471823568">
          <w:marLeft w:val="0"/>
          <w:marRight w:val="0"/>
          <w:marTop w:val="0"/>
          <w:marBottom w:val="0"/>
          <w:divBdr>
            <w:top w:val="none" w:sz="0" w:space="0" w:color="auto"/>
            <w:left w:val="none" w:sz="0" w:space="0" w:color="auto"/>
            <w:bottom w:val="none" w:sz="0" w:space="0" w:color="auto"/>
            <w:right w:val="none" w:sz="0" w:space="0" w:color="auto"/>
          </w:divBdr>
        </w:div>
        <w:div w:id="1541894249">
          <w:marLeft w:val="0"/>
          <w:marRight w:val="0"/>
          <w:marTop w:val="0"/>
          <w:marBottom w:val="0"/>
          <w:divBdr>
            <w:top w:val="none" w:sz="0" w:space="0" w:color="auto"/>
            <w:left w:val="none" w:sz="0" w:space="0" w:color="auto"/>
            <w:bottom w:val="none" w:sz="0" w:space="0" w:color="auto"/>
            <w:right w:val="none" w:sz="0" w:space="0" w:color="auto"/>
          </w:divBdr>
        </w:div>
        <w:div w:id="521436247">
          <w:marLeft w:val="0"/>
          <w:marRight w:val="0"/>
          <w:marTop w:val="0"/>
          <w:marBottom w:val="0"/>
          <w:divBdr>
            <w:top w:val="none" w:sz="0" w:space="0" w:color="auto"/>
            <w:left w:val="none" w:sz="0" w:space="0" w:color="auto"/>
            <w:bottom w:val="none" w:sz="0" w:space="0" w:color="auto"/>
            <w:right w:val="none" w:sz="0" w:space="0" w:color="auto"/>
          </w:divBdr>
        </w:div>
        <w:div w:id="1207135121">
          <w:marLeft w:val="0"/>
          <w:marRight w:val="0"/>
          <w:marTop w:val="0"/>
          <w:marBottom w:val="0"/>
          <w:divBdr>
            <w:top w:val="none" w:sz="0" w:space="0" w:color="auto"/>
            <w:left w:val="none" w:sz="0" w:space="0" w:color="auto"/>
            <w:bottom w:val="none" w:sz="0" w:space="0" w:color="auto"/>
            <w:right w:val="none" w:sz="0" w:space="0" w:color="auto"/>
          </w:divBdr>
        </w:div>
        <w:div w:id="822086440">
          <w:marLeft w:val="0"/>
          <w:marRight w:val="0"/>
          <w:marTop w:val="0"/>
          <w:marBottom w:val="0"/>
          <w:divBdr>
            <w:top w:val="none" w:sz="0" w:space="0" w:color="auto"/>
            <w:left w:val="none" w:sz="0" w:space="0" w:color="auto"/>
            <w:bottom w:val="none" w:sz="0" w:space="0" w:color="auto"/>
            <w:right w:val="none" w:sz="0" w:space="0" w:color="auto"/>
          </w:divBdr>
        </w:div>
        <w:div w:id="257059683">
          <w:marLeft w:val="0"/>
          <w:marRight w:val="0"/>
          <w:marTop w:val="0"/>
          <w:marBottom w:val="0"/>
          <w:divBdr>
            <w:top w:val="none" w:sz="0" w:space="0" w:color="auto"/>
            <w:left w:val="none" w:sz="0" w:space="0" w:color="auto"/>
            <w:bottom w:val="none" w:sz="0" w:space="0" w:color="auto"/>
            <w:right w:val="none" w:sz="0" w:space="0" w:color="auto"/>
          </w:divBdr>
        </w:div>
        <w:div w:id="1788545200">
          <w:marLeft w:val="0"/>
          <w:marRight w:val="0"/>
          <w:marTop w:val="0"/>
          <w:marBottom w:val="0"/>
          <w:divBdr>
            <w:top w:val="none" w:sz="0" w:space="0" w:color="auto"/>
            <w:left w:val="none" w:sz="0" w:space="0" w:color="auto"/>
            <w:bottom w:val="none" w:sz="0" w:space="0" w:color="auto"/>
            <w:right w:val="none" w:sz="0" w:space="0" w:color="auto"/>
          </w:divBdr>
        </w:div>
        <w:div w:id="1608197308">
          <w:marLeft w:val="0"/>
          <w:marRight w:val="0"/>
          <w:marTop w:val="0"/>
          <w:marBottom w:val="0"/>
          <w:divBdr>
            <w:top w:val="none" w:sz="0" w:space="0" w:color="auto"/>
            <w:left w:val="none" w:sz="0" w:space="0" w:color="auto"/>
            <w:bottom w:val="none" w:sz="0" w:space="0" w:color="auto"/>
            <w:right w:val="none" w:sz="0" w:space="0" w:color="auto"/>
          </w:divBdr>
        </w:div>
        <w:div w:id="1272514089">
          <w:marLeft w:val="0"/>
          <w:marRight w:val="0"/>
          <w:marTop w:val="0"/>
          <w:marBottom w:val="0"/>
          <w:divBdr>
            <w:top w:val="none" w:sz="0" w:space="0" w:color="auto"/>
            <w:left w:val="none" w:sz="0" w:space="0" w:color="auto"/>
            <w:bottom w:val="none" w:sz="0" w:space="0" w:color="auto"/>
            <w:right w:val="none" w:sz="0" w:space="0" w:color="auto"/>
          </w:divBdr>
        </w:div>
        <w:div w:id="1503550599">
          <w:marLeft w:val="0"/>
          <w:marRight w:val="0"/>
          <w:marTop w:val="0"/>
          <w:marBottom w:val="0"/>
          <w:divBdr>
            <w:top w:val="none" w:sz="0" w:space="0" w:color="auto"/>
            <w:left w:val="none" w:sz="0" w:space="0" w:color="auto"/>
            <w:bottom w:val="none" w:sz="0" w:space="0" w:color="auto"/>
            <w:right w:val="none" w:sz="0" w:space="0" w:color="auto"/>
          </w:divBdr>
        </w:div>
      </w:divsChild>
    </w:div>
    <w:div w:id="1463965978">
      <w:bodyDiv w:val="1"/>
      <w:marLeft w:val="0"/>
      <w:marRight w:val="0"/>
      <w:marTop w:val="0"/>
      <w:marBottom w:val="0"/>
      <w:divBdr>
        <w:top w:val="none" w:sz="0" w:space="0" w:color="auto"/>
        <w:left w:val="none" w:sz="0" w:space="0" w:color="auto"/>
        <w:bottom w:val="none" w:sz="0" w:space="0" w:color="auto"/>
        <w:right w:val="none" w:sz="0" w:space="0" w:color="auto"/>
      </w:divBdr>
    </w:div>
    <w:div w:id="1465806840">
      <w:bodyDiv w:val="1"/>
      <w:marLeft w:val="0"/>
      <w:marRight w:val="0"/>
      <w:marTop w:val="0"/>
      <w:marBottom w:val="0"/>
      <w:divBdr>
        <w:top w:val="none" w:sz="0" w:space="0" w:color="auto"/>
        <w:left w:val="none" w:sz="0" w:space="0" w:color="auto"/>
        <w:bottom w:val="none" w:sz="0" w:space="0" w:color="auto"/>
        <w:right w:val="none" w:sz="0" w:space="0" w:color="auto"/>
      </w:divBdr>
      <w:divsChild>
        <w:div w:id="1897692591">
          <w:marLeft w:val="605"/>
          <w:marRight w:val="0"/>
          <w:marTop w:val="200"/>
          <w:marBottom w:val="40"/>
          <w:divBdr>
            <w:top w:val="none" w:sz="0" w:space="0" w:color="auto"/>
            <w:left w:val="none" w:sz="0" w:space="0" w:color="auto"/>
            <w:bottom w:val="none" w:sz="0" w:space="0" w:color="auto"/>
            <w:right w:val="none" w:sz="0" w:space="0" w:color="auto"/>
          </w:divBdr>
        </w:div>
        <w:div w:id="1119839475">
          <w:marLeft w:val="605"/>
          <w:marRight w:val="0"/>
          <w:marTop w:val="200"/>
          <w:marBottom w:val="40"/>
          <w:divBdr>
            <w:top w:val="none" w:sz="0" w:space="0" w:color="auto"/>
            <w:left w:val="none" w:sz="0" w:space="0" w:color="auto"/>
            <w:bottom w:val="none" w:sz="0" w:space="0" w:color="auto"/>
            <w:right w:val="none" w:sz="0" w:space="0" w:color="auto"/>
          </w:divBdr>
        </w:div>
        <w:div w:id="421218195">
          <w:marLeft w:val="605"/>
          <w:marRight w:val="0"/>
          <w:marTop w:val="200"/>
          <w:marBottom w:val="40"/>
          <w:divBdr>
            <w:top w:val="none" w:sz="0" w:space="0" w:color="auto"/>
            <w:left w:val="none" w:sz="0" w:space="0" w:color="auto"/>
            <w:bottom w:val="none" w:sz="0" w:space="0" w:color="auto"/>
            <w:right w:val="none" w:sz="0" w:space="0" w:color="auto"/>
          </w:divBdr>
        </w:div>
        <w:div w:id="742340437">
          <w:marLeft w:val="1440"/>
          <w:marRight w:val="0"/>
          <w:marTop w:val="100"/>
          <w:marBottom w:val="40"/>
          <w:divBdr>
            <w:top w:val="none" w:sz="0" w:space="0" w:color="auto"/>
            <w:left w:val="none" w:sz="0" w:space="0" w:color="auto"/>
            <w:bottom w:val="none" w:sz="0" w:space="0" w:color="auto"/>
            <w:right w:val="none" w:sz="0" w:space="0" w:color="auto"/>
          </w:divBdr>
        </w:div>
        <w:div w:id="1440025820">
          <w:marLeft w:val="1440"/>
          <w:marRight w:val="0"/>
          <w:marTop w:val="100"/>
          <w:marBottom w:val="40"/>
          <w:divBdr>
            <w:top w:val="none" w:sz="0" w:space="0" w:color="auto"/>
            <w:left w:val="none" w:sz="0" w:space="0" w:color="auto"/>
            <w:bottom w:val="none" w:sz="0" w:space="0" w:color="auto"/>
            <w:right w:val="none" w:sz="0" w:space="0" w:color="auto"/>
          </w:divBdr>
        </w:div>
        <w:div w:id="1032152816">
          <w:marLeft w:val="1440"/>
          <w:marRight w:val="0"/>
          <w:marTop w:val="100"/>
          <w:marBottom w:val="40"/>
          <w:divBdr>
            <w:top w:val="none" w:sz="0" w:space="0" w:color="auto"/>
            <w:left w:val="none" w:sz="0" w:space="0" w:color="auto"/>
            <w:bottom w:val="none" w:sz="0" w:space="0" w:color="auto"/>
            <w:right w:val="none" w:sz="0" w:space="0" w:color="auto"/>
          </w:divBdr>
        </w:div>
        <w:div w:id="1548058276">
          <w:marLeft w:val="1440"/>
          <w:marRight w:val="0"/>
          <w:marTop w:val="100"/>
          <w:marBottom w:val="40"/>
          <w:divBdr>
            <w:top w:val="none" w:sz="0" w:space="0" w:color="auto"/>
            <w:left w:val="none" w:sz="0" w:space="0" w:color="auto"/>
            <w:bottom w:val="none" w:sz="0" w:space="0" w:color="auto"/>
            <w:right w:val="none" w:sz="0" w:space="0" w:color="auto"/>
          </w:divBdr>
        </w:div>
        <w:div w:id="799957544">
          <w:marLeft w:val="605"/>
          <w:marRight w:val="0"/>
          <w:marTop w:val="200"/>
          <w:marBottom w:val="40"/>
          <w:divBdr>
            <w:top w:val="none" w:sz="0" w:space="0" w:color="auto"/>
            <w:left w:val="none" w:sz="0" w:space="0" w:color="auto"/>
            <w:bottom w:val="none" w:sz="0" w:space="0" w:color="auto"/>
            <w:right w:val="none" w:sz="0" w:space="0" w:color="auto"/>
          </w:divBdr>
        </w:div>
        <w:div w:id="1291744420">
          <w:marLeft w:val="1440"/>
          <w:marRight w:val="0"/>
          <w:marTop w:val="100"/>
          <w:marBottom w:val="40"/>
          <w:divBdr>
            <w:top w:val="none" w:sz="0" w:space="0" w:color="auto"/>
            <w:left w:val="none" w:sz="0" w:space="0" w:color="auto"/>
            <w:bottom w:val="none" w:sz="0" w:space="0" w:color="auto"/>
            <w:right w:val="none" w:sz="0" w:space="0" w:color="auto"/>
          </w:divBdr>
        </w:div>
        <w:div w:id="875966418">
          <w:marLeft w:val="1440"/>
          <w:marRight w:val="0"/>
          <w:marTop w:val="100"/>
          <w:marBottom w:val="40"/>
          <w:divBdr>
            <w:top w:val="none" w:sz="0" w:space="0" w:color="auto"/>
            <w:left w:val="none" w:sz="0" w:space="0" w:color="auto"/>
            <w:bottom w:val="none" w:sz="0" w:space="0" w:color="auto"/>
            <w:right w:val="none" w:sz="0" w:space="0" w:color="auto"/>
          </w:divBdr>
        </w:div>
        <w:div w:id="1151561532">
          <w:marLeft w:val="605"/>
          <w:marRight w:val="0"/>
          <w:marTop w:val="200"/>
          <w:marBottom w:val="40"/>
          <w:divBdr>
            <w:top w:val="none" w:sz="0" w:space="0" w:color="auto"/>
            <w:left w:val="none" w:sz="0" w:space="0" w:color="auto"/>
            <w:bottom w:val="none" w:sz="0" w:space="0" w:color="auto"/>
            <w:right w:val="none" w:sz="0" w:space="0" w:color="auto"/>
          </w:divBdr>
        </w:div>
        <w:div w:id="1485274748">
          <w:marLeft w:val="605"/>
          <w:marRight w:val="0"/>
          <w:marTop w:val="200"/>
          <w:marBottom w:val="40"/>
          <w:divBdr>
            <w:top w:val="none" w:sz="0" w:space="0" w:color="auto"/>
            <w:left w:val="none" w:sz="0" w:space="0" w:color="auto"/>
            <w:bottom w:val="none" w:sz="0" w:space="0" w:color="auto"/>
            <w:right w:val="none" w:sz="0" w:space="0" w:color="auto"/>
          </w:divBdr>
        </w:div>
        <w:div w:id="1107851856">
          <w:marLeft w:val="605"/>
          <w:marRight w:val="0"/>
          <w:marTop w:val="200"/>
          <w:marBottom w:val="40"/>
          <w:divBdr>
            <w:top w:val="none" w:sz="0" w:space="0" w:color="auto"/>
            <w:left w:val="none" w:sz="0" w:space="0" w:color="auto"/>
            <w:bottom w:val="none" w:sz="0" w:space="0" w:color="auto"/>
            <w:right w:val="none" w:sz="0" w:space="0" w:color="auto"/>
          </w:divBdr>
        </w:div>
        <w:div w:id="1142310389">
          <w:marLeft w:val="605"/>
          <w:marRight w:val="0"/>
          <w:marTop w:val="200"/>
          <w:marBottom w:val="40"/>
          <w:divBdr>
            <w:top w:val="none" w:sz="0" w:space="0" w:color="auto"/>
            <w:left w:val="none" w:sz="0" w:space="0" w:color="auto"/>
            <w:bottom w:val="none" w:sz="0" w:space="0" w:color="auto"/>
            <w:right w:val="none" w:sz="0" w:space="0" w:color="auto"/>
          </w:divBdr>
        </w:div>
        <w:div w:id="1338580590">
          <w:marLeft w:val="1440"/>
          <w:marRight w:val="0"/>
          <w:marTop w:val="100"/>
          <w:marBottom w:val="40"/>
          <w:divBdr>
            <w:top w:val="none" w:sz="0" w:space="0" w:color="auto"/>
            <w:left w:val="none" w:sz="0" w:space="0" w:color="auto"/>
            <w:bottom w:val="none" w:sz="0" w:space="0" w:color="auto"/>
            <w:right w:val="none" w:sz="0" w:space="0" w:color="auto"/>
          </w:divBdr>
        </w:div>
        <w:div w:id="1094058989">
          <w:marLeft w:val="605"/>
          <w:marRight w:val="0"/>
          <w:marTop w:val="200"/>
          <w:marBottom w:val="40"/>
          <w:divBdr>
            <w:top w:val="none" w:sz="0" w:space="0" w:color="auto"/>
            <w:left w:val="none" w:sz="0" w:space="0" w:color="auto"/>
            <w:bottom w:val="none" w:sz="0" w:space="0" w:color="auto"/>
            <w:right w:val="none" w:sz="0" w:space="0" w:color="auto"/>
          </w:divBdr>
        </w:div>
        <w:div w:id="771391082">
          <w:marLeft w:val="605"/>
          <w:marRight w:val="0"/>
          <w:marTop w:val="200"/>
          <w:marBottom w:val="40"/>
          <w:divBdr>
            <w:top w:val="none" w:sz="0" w:space="0" w:color="auto"/>
            <w:left w:val="none" w:sz="0" w:space="0" w:color="auto"/>
            <w:bottom w:val="none" w:sz="0" w:space="0" w:color="auto"/>
            <w:right w:val="none" w:sz="0" w:space="0" w:color="auto"/>
          </w:divBdr>
        </w:div>
        <w:div w:id="1921713716">
          <w:marLeft w:val="605"/>
          <w:marRight w:val="0"/>
          <w:marTop w:val="200"/>
          <w:marBottom w:val="40"/>
          <w:divBdr>
            <w:top w:val="none" w:sz="0" w:space="0" w:color="auto"/>
            <w:left w:val="none" w:sz="0" w:space="0" w:color="auto"/>
            <w:bottom w:val="none" w:sz="0" w:space="0" w:color="auto"/>
            <w:right w:val="none" w:sz="0" w:space="0" w:color="auto"/>
          </w:divBdr>
        </w:div>
        <w:div w:id="525604926">
          <w:marLeft w:val="605"/>
          <w:marRight w:val="0"/>
          <w:marTop w:val="200"/>
          <w:marBottom w:val="40"/>
          <w:divBdr>
            <w:top w:val="none" w:sz="0" w:space="0" w:color="auto"/>
            <w:left w:val="none" w:sz="0" w:space="0" w:color="auto"/>
            <w:bottom w:val="none" w:sz="0" w:space="0" w:color="auto"/>
            <w:right w:val="none" w:sz="0" w:space="0" w:color="auto"/>
          </w:divBdr>
        </w:div>
        <w:div w:id="859205398">
          <w:marLeft w:val="1440"/>
          <w:marRight w:val="0"/>
          <w:marTop w:val="100"/>
          <w:marBottom w:val="40"/>
          <w:divBdr>
            <w:top w:val="none" w:sz="0" w:space="0" w:color="auto"/>
            <w:left w:val="none" w:sz="0" w:space="0" w:color="auto"/>
            <w:bottom w:val="none" w:sz="0" w:space="0" w:color="auto"/>
            <w:right w:val="none" w:sz="0" w:space="0" w:color="auto"/>
          </w:divBdr>
        </w:div>
      </w:divsChild>
    </w:div>
    <w:div w:id="1486625141">
      <w:bodyDiv w:val="1"/>
      <w:marLeft w:val="0"/>
      <w:marRight w:val="0"/>
      <w:marTop w:val="0"/>
      <w:marBottom w:val="0"/>
      <w:divBdr>
        <w:top w:val="none" w:sz="0" w:space="0" w:color="auto"/>
        <w:left w:val="none" w:sz="0" w:space="0" w:color="auto"/>
        <w:bottom w:val="none" w:sz="0" w:space="0" w:color="auto"/>
        <w:right w:val="none" w:sz="0" w:space="0" w:color="auto"/>
      </w:divBdr>
      <w:divsChild>
        <w:div w:id="703136328">
          <w:marLeft w:val="547"/>
          <w:marRight w:val="0"/>
          <w:marTop w:val="0"/>
          <w:marBottom w:val="0"/>
          <w:divBdr>
            <w:top w:val="none" w:sz="0" w:space="0" w:color="auto"/>
            <w:left w:val="none" w:sz="0" w:space="0" w:color="auto"/>
            <w:bottom w:val="none" w:sz="0" w:space="0" w:color="auto"/>
            <w:right w:val="none" w:sz="0" w:space="0" w:color="auto"/>
          </w:divBdr>
        </w:div>
        <w:div w:id="1833252882">
          <w:marLeft w:val="547"/>
          <w:marRight w:val="0"/>
          <w:marTop w:val="0"/>
          <w:marBottom w:val="0"/>
          <w:divBdr>
            <w:top w:val="none" w:sz="0" w:space="0" w:color="auto"/>
            <w:left w:val="none" w:sz="0" w:space="0" w:color="auto"/>
            <w:bottom w:val="none" w:sz="0" w:space="0" w:color="auto"/>
            <w:right w:val="none" w:sz="0" w:space="0" w:color="auto"/>
          </w:divBdr>
        </w:div>
        <w:div w:id="581107841">
          <w:marLeft w:val="547"/>
          <w:marRight w:val="0"/>
          <w:marTop w:val="0"/>
          <w:marBottom w:val="0"/>
          <w:divBdr>
            <w:top w:val="none" w:sz="0" w:space="0" w:color="auto"/>
            <w:left w:val="none" w:sz="0" w:space="0" w:color="auto"/>
            <w:bottom w:val="none" w:sz="0" w:space="0" w:color="auto"/>
            <w:right w:val="none" w:sz="0" w:space="0" w:color="auto"/>
          </w:divBdr>
        </w:div>
        <w:div w:id="782767642">
          <w:marLeft w:val="547"/>
          <w:marRight w:val="0"/>
          <w:marTop w:val="0"/>
          <w:marBottom w:val="0"/>
          <w:divBdr>
            <w:top w:val="none" w:sz="0" w:space="0" w:color="auto"/>
            <w:left w:val="none" w:sz="0" w:space="0" w:color="auto"/>
            <w:bottom w:val="none" w:sz="0" w:space="0" w:color="auto"/>
            <w:right w:val="none" w:sz="0" w:space="0" w:color="auto"/>
          </w:divBdr>
        </w:div>
        <w:div w:id="1649749957">
          <w:marLeft w:val="547"/>
          <w:marRight w:val="0"/>
          <w:marTop w:val="0"/>
          <w:marBottom w:val="0"/>
          <w:divBdr>
            <w:top w:val="none" w:sz="0" w:space="0" w:color="auto"/>
            <w:left w:val="none" w:sz="0" w:space="0" w:color="auto"/>
            <w:bottom w:val="none" w:sz="0" w:space="0" w:color="auto"/>
            <w:right w:val="none" w:sz="0" w:space="0" w:color="auto"/>
          </w:divBdr>
        </w:div>
        <w:div w:id="1854609080">
          <w:marLeft w:val="547"/>
          <w:marRight w:val="0"/>
          <w:marTop w:val="0"/>
          <w:marBottom w:val="0"/>
          <w:divBdr>
            <w:top w:val="none" w:sz="0" w:space="0" w:color="auto"/>
            <w:left w:val="none" w:sz="0" w:space="0" w:color="auto"/>
            <w:bottom w:val="none" w:sz="0" w:space="0" w:color="auto"/>
            <w:right w:val="none" w:sz="0" w:space="0" w:color="auto"/>
          </w:divBdr>
        </w:div>
        <w:div w:id="1455563458">
          <w:marLeft w:val="547"/>
          <w:marRight w:val="0"/>
          <w:marTop w:val="0"/>
          <w:marBottom w:val="0"/>
          <w:divBdr>
            <w:top w:val="none" w:sz="0" w:space="0" w:color="auto"/>
            <w:left w:val="none" w:sz="0" w:space="0" w:color="auto"/>
            <w:bottom w:val="none" w:sz="0" w:space="0" w:color="auto"/>
            <w:right w:val="none" w:sz="0" w:space="0" w:color="auto"/>
          </w:divBdr>
        </w:div>
        <w:div w:id="994383525">
          <w:marLeft w:val="547"/>
          <w:marRight w:val="0"/>
          <w:marTop w:val="0"/>
          <w:marBottom w:val="0"/>
          <w:divBdr>
            <w:top w:val="none" w:sz="0" w:space="0" w:color="auto"/>
            <w:left w:val="none" w:sz="0" w:space="0" w:color="auto"/>
            <w:bottom w:val="none" w:sz="0" w:space="0" w:color="auto"/>
            <w:right w:val="none" w:sz="0" w:space="0" w:color="auto"/>
          </w:divBdr>
        </w:div>
      </w:divsChild>
    </w:div>
    <w:div w:id="1504124044">
      <w:bodyDiv w:val="1"/>
      <w:marLeft w:val="0"/>
      <w:marRight w:val="0"/>
      <w:marTop w:val="0"/>
      <w:marBottom w:val="0"/>
      <w:divBdr>
        <w:top w:val="none" w:sz="0" w:space="0" w:color="auto"/>
        <w:left w:val="none" w:sz="0" w:space="0" w:color="auto"/>
        <w:bottom w:val="none" w:sz="0" w:space="0" w:color="auto"/>
        <w:right w:val="none" w:sz="0" w:space="0" w:color="auto"/>
      </w:divBdr>
    </w:div>
    <w:div w:id="1565406260">
      <w:bodyDiv w:val="1"/>
      <w:marLeft w:val="0"/>
      <w:marRight w:val="0"/>
      <w:marTop w:val="0"/>
      <w:marBottom w:val="0"/>
      <w:divBdr>
        <w:top w:val="none" w:sz="0" w:space="0" w:color="auto"/>
        <w:left w:val="none" w:sz="0" w:space="0" w:color="auto"/>
        <w:bottom w:val="none" w:sz="0" w:space="0" w:color="auto"/>
        <w:right w:val="none" w:sz="0" w:space="0" w:color="auto"/>
      </w:divBdr>
    </w:div>
    <w:div w:id="1585337345">
      <w:bodyDiv w:val="1"/>
      <w:marLeft w:val="0"/>
      <w:marRight w:val="0"/>
      <w:marTop w:val="0"/>
      <w:marBottom w:val="0"/>
      <w:divBdr>
        <w:top w:val="none" w:sz="0" w:space="0" w:color="auto"/>
        <w:left w:val="none" w:sz="0" w:space="0" w:color="auto"/>
        <w:bottom w:val="none" w:sz="0" w:space="0" w:color="auto"/>
        <w:right w:val="none" w:sz="0" w:space="0" w:color="auto"/>
      </w:divBdr>
      <w:divsChild>
        <w:div w:id="1823691591">
          <w:marLeft w:val="0"/>
          <w:marRight w:val="0"/>
          <w:marTop w:val="166"/>
          <w:marBottom w:val="166"/>
          <w:divBdr>
            <w:top w:val="none" w:sz="0" w:space="0" w:color="auto"/>
            <w:left w:val="none" w:sz="0" w:space="0" w:color="auto"/>
            <w:bottom w:val="none" w:sz="0" w:space="0" w:color="auto"/>
            <w:right w:val="none" w:sz="0" w:space="0" w:color="auto"/>
          </w:divBdr>
        </w:div>
        <w:div w:id="1944221234">
          <w:marLeft w:val="0"/>
          <w:marRight w:val="0"/>
          <w:marTop w:val="166"/>
          <w:marBottom w:val="166"/>
          <w:divBdr>
            <w:top w:val="none" w:sz="0" w:space="0" w:color="auto"/>
            <w:left w:val="none" w:sz="0" w:space="0" w:color="auto"/>
            <w:bottom w:val="none" w:sz="0" w:space="0" w:color="auto"/>
            <w:right w:val="none" w:sz="0" w:space="0" w:color="auto"/>
          </w:divBdr>
        </w:div>
        <w:div w:id="1970622854">
          <w:marLeft w:val="0"/>
          <w:marRight w:val="0"/>
          <w:marTop w:val="166"/>
          <w:marBottom w:val="166"/>
          <w:divBdr>
            <w:top w:val="none" w:sz="0" w:space="0" w:color="auto"/>
            <w:left w:val="none" w:sz="0" w:space="0" w:color="auto"/>
            <w:bottom w:val="none" w:sz="0" w:space="0" w:color="auto"/>
            <w:right w:val="none" w:sz="0" w:space="0" w:color="auto"/>
          </w:divBdr>
        </w:div>
        <w:div w:id="345518743">
          <w:marLeft w:val="0"/>
          <w:marRight w:val="0"/>
          <w:marTop w:val="166"/>
          <w:marBottom w:val="166"/>
          <w:divBdr>
            <w:top w:val="none" w:sz="0" w:space="0" w:color="auto"/>
            <w:left w:val="none" w:sz="0" w:space="0" w:color="auto"/>
            <w:bottom w:val="none" w:sz="0" w:space="0" w:color="auto"/>
            <w:right w:val="none" w:sz="0" w:space="0" w:color="auto"/>
          </w:divBdr>
        </w:div>
      </w:divsChild>
    </w:div>
    <w:div w:id="1599561257">
      <w:bodyDiv w:val="1"/>
      <w:marLeft w:val="0"/>
      <w:marRight w:val="0"/>
      <w:marTop w:val="0"/>
      <w:marBottom w:val="0"/>
      <w:divBdr>
        <w:top w:val="none" w:sz="0" w:space="0" w:color="auto"/>
        <w:left w:val="none" w:sz="0" w:space="0" w:color="auto"/>
        <w:bottom w:val="none" w:sz="0" w:space="0" w:color="auto"/>
        <w:right w:val="none" w:sz="0" w:space="0" w:color="auto"/>
      </w:divBdr>
    </w:div>
    <w:div w:id="1633828568">
      <w:bodyDiv w:val="1"/>
      <w:marLeft w:val="0"/>
      <w:marRight w:val="0"/>
      <w:marTop w:val="0"/>
      <w:marBottom w:val="0"/>
      <w:divBdr>
        <w:top w:val="none" w:sz="0" w:space="0" w:color="auto"/>
        <w:left w:val="none" w:sz="0" w:space="0" w:color="auto"/>
        <w:bottom w:val="none" w:sz="0" w:space="0" w:color="auto"/>
        <w:right w:val="none" w:sz="0" w:space="0" w:color="auto"/>
      </w:divBdr>
    </w:div>
    <w:div w:id="1653828451">
      <w:bodyDiv w:val="1"/>
      <w:marLeft w:val="0"/>
      <w:marRight w:val="0"/>
      <w:marTop w:val="0"/>
      <w:marBottom w:val="0"/>
      <w:divBdr>
        <w:top w:val="none" w:sz="0" w:space="0" w:color="auto"/>
        <w:left w:val="none" w:sz="0" w:space="0" w:color="auto"/>
        <w:bottom w:val="none" w:sz="0" w:space="0" w:color="auto"/>
        <w:right w:val="none" w:sz="0" w:space="0" w:color="auto"/>
      </w:divBdr>
    </w:div>
    <w:div w:id="1710060082">
      <w:bodyDiv w:val="1"/>
      <w:marLeft w:val="0"/>
      <w:marRight w:val="0"/>
      <w:marTop w:val="0"/>
      <w:marBottom w:val="0"/>
      <w:divBdr>
        <w:top w:val="none" w:sz="0" w:space="0" w:color="auto"/>
        <w:left w:val="none" w:sz="0" w:space="0" w:color="auto"/>
        <w:bottom w:val="none" w:sz="0" w:space="0" w:color="auto"/>
        <w:right w:val="none" w:sz="0" w:space="0" w:color="auto"/>
      </w:divBdr>
      <w:divsChild>
        <w:div w:id="98643947">
          <w:marLeft w:val="547"/>
          <w:marRight w:val="0"/>
          <w:marTop w:val="0"/>
          <w:marBottom w:val="0"/>
          <w:divBdr>
            <w:top w:val="none" w:sz="0" w:space="0" w:color="auto"/>
            <w:left w:val="none" w:sz="0" w:space="0" w:color="auto"/>
            <w:bottom w:val="none" w:sz="0" w:space="0" w:color="auto"/>
            <w:right w:val="none" w:sz="0" w:space="0" w:color="auto"/>
          </w:divBdr>
        </w:div>
        <w:div w:id="574516777">
          <w:marLeft w:val="547"/>
          <w:marRight w:val="0"/>
          <w:marTop w:val="0"/>
          <w:marBottom w:val="0"/>
          <w:divBdr>
            <w:top w:val="none" w:sz="0" w:space="0" w:color="auto"/>
            <w:left w:val="none" w:sz="0" w:space="0" w:color="auto"/>
            <w:bottom w:val="none" w:sz="0" w:space="0" w:color="auto"/>
            <w:right w:val="none" w:sz="0" w:space="0" w:color="auto"/>
          </w:divBdr>
        </w:div>
        <w:div w:id="2135177414">
          <w:marLeft w:val="547"/>
          <w:marRight w:val="0"/>
          <w:marTop w:val="0"/>
          <w:marBottom w:val="0"/>
          <w:divBdr>
            <w:top w:val="none" w:sz="0" w:space="0" w:color="auto"/>
            <w:left w:val="none" w:sz="0" w:space="0" w:color="auto"/>
            <w:bottom w:val="none" w:sz="0" w:space="0" w:color="auto"/>
            <w:right w:val="none" w:sz="0" w:space="0" w:color="auto"/>
          </w:divBdr>
        </w:div>
        <w:div w:id="878395697">
          <w:marLeft w:val="547"/>
          <w:marRight w:val="0"/>
          <w:marTop w:val="0"/>
          <w:marBottom w:val="0"/>
          <w:divBdr>
            <w:top w:val="none" w:sz="0" w:space="0" w:color="auto"/>
            <w:left w:val="none" w:sz="0" w:space="0" w:color="auto"/>
            <w:bottom w:val="none" w:sz="0" w:space="0" w:color="auto"/>
            <w:right w:val="none" w:sz="0" w:space="0" w:color="auto"/>
          </w:divBdr>
        </w:div>
        <w:div w:id="414131697">
          <w:marLeft w:val="547"/>
          <w:marRight w:val="0"/>
          <w:marTop w:val="0"/>
          <w:marBottom w:val="0"/>
          <w:divBdr>
            <w:top w:val="none" w:sz="0" w:space="0" w:color="auto"/>
            <w:left w:val="none" w:sz="0" w:space="0" w:color="auto"/>
            <w:bottom w:val="none" w:sz="0" w:space="0" w:color="auto"/>
            <w:right w:val="none" w:sz="0" w:space="0" w:color="auto"/>
          </w:divBdr>
        </w:div>
        <w:div w:id="475298251">
          <w:marLeft w:val="547"/>
          <w:marRight w:val="0"/>
          <w:marTop w:val="0"/>
          <w:marBottom w:val="0"/>
          <w:divBdr>
            <w:top w:val="none" w:sz="0" w:space="0" w:color="auto"/>
            <w:left w:val="none" w:sz="0" w:space="0" w:color="auto"/>
            <w:bottom w:val="none" w:sz="0" w:space="0" w:color="auto"/>
            <w:right w:val="none" w:sz="0" w:space="0" w:color="auto"/>
          </w:divBdr>
        </w:div>
        <w:div w:id="314141036">
          <w:marLeft w:val="547"/>
          <w:marRight w:val="0"/>
          <w:marTop w:val="0"/>
          <w:marBottom w:val="0"/>
          <w:divBdr>
            <w:top w:val="none" w:sz="0" w:space="0" w:color="auto"/>
            <w:left w:val="none" w:sz="0" w:space="0" w:color="auto"/>
            <w:bottom w:val="none" w:sz="0" w:space="0" w:color="auto"/>
            <w:right w:val="none" w:sz="0" w:space="0" w:color="auto"/>
          </w:divBdr>
        </w:div>
        <w:div w:id="93401988">
          <w:marLeft w:val="547"/>
          <w:marRight w:val="0"/>
          <w:marTop w:val="0"/>
          <w:marBottom w:val="0"/>
          <w:divBdr>
            <w:top w:val="none" w:sz="0" w:space="0" w:color="auto"/>
            <w:left w:val="none" w:sz="0" w:space="0" w:color="auto"/>
            <w:bottom w:val="none" w:sz="0" w:space="0" w:color="auto"/>
            <w:right w:val="none" w:sz="0" w:space="0" w:color="auto"/>
          </w:divBdr>
        </w:div>
      </w:divsChild>
    </w:div>
    <w:div w:id="1721049275">
      <w:bodyDiv w:val="1"/>
      <w:marLeft w:val="0"/>
      <w:marRight w:val="0"/>
      <w:marTop w:val="0"/>
      <w:marBottom w:val="0"/>
      <w:divBdr>
        <w:top w:val="none" w:sz="0" w:space="0" w:color="auto"/>
        <w:left w:val="none" w:sz="0" w:space="0" w:color="auto"/>
        <w:bottom w:val="none" w:sz="0" w:space="0" w:color="auto"/>
        <w:right w:val="none" w:sz="0" w:space="0" w:color="auto"/>
      </w:divBdr>
    </w:div>
    <w:div w:id="1855609041">
      <w:bodyDiv w:val="1"/>
      <w:marLeft w:val="0"/>
      <w:marRight w:val="0"/>
      <w:marTop w:val="0"/>
      <w:marBottom w:val="0"/>
      <w:divBdr>
        <w:top w:val="none" w:sz="0" w:space="0" w:color="auto"/>
        <w:left w:val="none" w:sz="0" w:space="0" w:color="auto"/>
        <w:bottom w:val="none" w:sz="0" w:space="0" w:color="auto"/>
        <w:right w:val="none" w:sz="0" w:space="0" w:color="auto"/>
      </w:divBdr>
      <w:divsChild>
        <w:div w:id="964384202">
          <w:marLeft w:val="0"/>
          <w:marRight w:val="0"/>
          <w:marTop w:val="0"/>
          <w:marBottom w:val="0"/>
          <w:divBdr>
            <w:top w:val="none" w:sz="0" w:space="0" w:color="auto"/>
            <w:left w:val="none" w:sz="0" w:space="0" w:color="auto"/>
            <w:bottom w:val="none" w:sz="0" w:space="0" w:color="auto"/>
            <w:right w:val="none" w:sz="0" w:space="0" w:color="auto"/>
          </w:divBdr>
        </w:div>
        <w:div w:id="1389067324">
          <w:marLeft w:val="0"/>
          <w:marRight w:val="0"/>
          <w:marTop w:val="0"/>
          <w:marBottom w:val="0"/>
          <w:divBdr>
            <w:top w:val="none" w:sz="0" w:space="0" w:color="auto"/>
            <w:left w:val="none" w:sz="0" w:space="0" w:color="auto"/>
            <w:bottom w:val="none" w:sz="0" w:space="0" w:color="auto"/>
            <w:right w:val="none" w:sz="0" w:space="0" w:color="auto"/>
          </w:divBdr>
        </w:div>
        <w:div w:id="994845630">
          <w:marLeft w:val="0"/>
          <w:marRight w:val="0"/>
          <w:marTop w:val="0"/>
          <w:marBottom w:val="0"/>
          <w:divBdr>
            <w:top w:val="none" w:sz="0" w:space="0" w:color="auto"/>
            <w:left w:val="none" w:sz="0" w:space="0" w:color="auto"/>
            <w:bottom w:val="none" w:sz="0" w:space="0" w:color="auto"/>
            <w:right w:val="none" w:sz="0" w:space="0" w:color="auto"/>
          </w:divBdr>
        </w:div>
        <w:div w:id="1185437914">
          <w:marLeft w:val="0"/>
          <w:marRight w:val="0"/>
          <w:marTop w:val="0"/>
          <w:marBottom w:val="0"/>
          <w:divBdr>
            <w:top w:val="none" w:sz="0" w:space="0" w:color="auto"/>
            <w:left w:val="none" w:sz="0" w:space="0" w:color="auto"/>
            <w:bottom w:val="none" w:sz="0" w:space="0" w:color="auto"/>
            <w:right w:val="none" w:sz="0" w:space="0" w:color="auto"/>
          </w:divBdr>
        </w:div>
        <w:div w:id="1220750839">
          <w:marLeft w:val="0"/>
          <w:marRight w:val="0"/>
          <w:marTop w:val="0"/>
          <w:marBottom w:val="0"/>
          <w:divBdr>
            <w:top w:val="none" w:sz="0" w:space="0" w:color="auto"/>
            <w:left w:val="none" w:sz="0" w:space="0" w:color="auto"/>
            <w:bottom w:val="none" w:sz="0" w:space="0" w:color="auto"/>
            <w:right w:val="none" w:sz="0" w:space="0" w:color="auto"/>
          </w:divBdr>
        </w:div>
        <w:div w:id="1916623913">
          <w:marLeft w:val="0"/>
          <w:marRight w:val="0"/>
          <w:marTop w:val="0"/>
          <w:marBottom w:val="0"/>
          <w:divBdr>
            <w:top w:val="none" w:sz="0" w:space="0" w:color="auto"/>
            <w:left w:val="none" w:sz="0" w:space="0" w:color="auto"/>
            <w:bottom w:val="none" w:sz="0" w:space="0" w:color="auto"/>
            <w:right w:val="none" w:sz="0" w:space="0" w:color="auto"/>
          </w:divBdr>
        </w:div>
        <w:div w:id="822817669">
          <w:marLeft w:val="0"/>
          <w:marRight w:val="0"/>
          <w:marTop w:val="0"/>
          <w:marBottom w:val="0"/>
          <w:divBdr>
            <w:top w:val="none" w:sz="0" w:space="0" w:color="auto"/>
            <w:left w:val="none" w:sz="0" w:space="0" w:color="auto"/>
            <w:bottom w:val="none" w:sz="0" w:space="0" w:color="auto"/>
            <w:right w:val="none" w:sz="0" w:space="0" w:color="auto"/>
          </w:divBdr>
        </w:div>
        <w:div w:id="115682089">
          <w:marLeft w:val="0"/>
          <w:marRight w:val="0"/>
          <w:marTop w:val="0"/>
          <w:marBottom w:val="0"/>
          <w:divBdr>
            <w:top w:val="none" w:sz="0" w:space="0" w:color="auto"/>
            <w:left w:val="none" w:sz="0" w:space="0" w:color="auto"/>
            <w:bottom w:val="none" w:sz="0" w:space="0" w:color="auto"/>
            <w:right w:val="none" w:sz="0" w:space="0" w:color="auto"/>
          </w:divBdr>
        </w:div>
        <w:div w:id="1200585350">
          <w:marLeft w:val="0"/>
          <w:marRight w:val="0"/>
          <w:marTop w:val="0"/>
          <w:marBottom w:val="0"/>
          <w:divBdr>
            <w:top w:val="none" w:sz="0" w:space="0" w:color="auto"/>
            <w:left w:val="none" w:sz="0" w:space="0" w:color="auto"/>
            <w:bottom w:val="none" w:sz="0" w:space="0" w:color="auto"/>
            <w:right w:val="none" w:sz="0" w:space="0" w:color="auto"/>
          </w:divBdr>
        </w:div>
        <w:div w:id="134303094">
          <w:marLeft w:val="0"/>
          <w:marRight w:val="0"/>
          <w:marTop w:val="0"/>
          <w:marBottom w:val="0"/>
          <w:divBdr>
            <w:top w:val="none" w:sz="0" w:space="0" w:color="auto"/>
            <w:left w:val="none" w:sz="0" w:space="0" w:color="auto"/>
            <w:bottom w:val="none" w:sz="0" w:space="0" w:color="auto"/>
            <w:right w:val="none" w:sz="0" w:space="0" w:color="auto"/>
          </w:divBdr>
        </w:div>
        <w:div w:id="1472018025">
          <w:marLeft w:val="0"/>
          <w:marRight w:val="0"/>
          <w:marTop w:val="0"/>
          <w:marBottom w:val="0"/>
          <w:divBdr>
            <w:top w:val="none" w:sz="0" w:space="0" w:color="auto"/>
            <w:left w:val="none" w:sz="0" w:space="0" w:color="auto"/>
            <w:bottom w:val="none" w:sz="0" w:space="0" w:color="auto"/>
            <w:right w:val="none" w:sz="0" w:space="0" w:color="auto"/>
          </w:divBdr>
        </w:div>
        <w:div w:id="1725986645">
          <w:marLeft w:val="0"/>
          <w:marRight w:val="0"/>
          <w:marTop w:val="0"/>
          <w:marBottom w:val="0"/>
          <w:divBdr>
            <w:top w:val="none" w:sz="0" w:space="0" w:color="auto"/>
            <w:left w:val="none" w:sz="0" w:space="0" w:color="auto"/>
            <w:bottom w:val="none" w:sz="0" w:space="0" w:color="auto"/>
            <w:right w:val="none" w:sz="0" w:space="0" w:color="auto"/>
          </w:divBdr>
        </w:div>
        <w:div w:id="797918827">
          <w:marLeft w:val="0"/>
          <w:marRight w:val="0"/>
          <w:marTop w:val="0"/>
          <w:marBottom w:val="0"/>
          <w:divBdr>
            <w:top w:val="none" w:sz="0" w:space="0" w:color="auto"/>
            <w:left w:val="none" w:sz="0" w:space="0" w:color="auto"/>
            <w:bottom w:val="none" w:sz="0" w:space="0" w:color="auto"/>
            <w:right w:val="none" w:sz="0" w:space="0" w:color="auto"/>
          </w:divBdr>
        </w:div>
        <w:div w:id="307326795">
          <w:marLeft w:val="0"/>
          <w:marRight w:val="0"/>
          <w:marTop w:val="0"/>
          <w:marBottom w:val="0"/>
          <w:divBdr>
            <w:top w:val="none" w:sz="0" w:space="0" w:color="auto"/>
            <w:left w:val="none" w:sz="0" w:space="0" w:color="auto"/>
            <w:bottom w:val="none" w:sz="0" w:space="0" w:color="auto"/>
            <w:right w:val="none" w:sz="0" w:space="0" w:color="auto"/>
          </w:divBdr>
        </w:div>
        <w:div w:id="833182842">
          <w:marLeft w:val="0"/>
          <w:marRight w:val="0"/>
          <w:marTop w:val="0"/>
          <w:marBottom w:val="0"/>
          <w:divBdr>
            <w:top w:val="none" w:sz="0" w:space="0" w:color="auto"/>
            <w:left w:val="none" w:sz="0" w:space="0" w:color="auto"/>
            <w:bottom w:val="none" w:sz="0" w:space="0" w:color="auto"/>
            <w:right w:val="none" w:sz="0" w:space="0" w:color="auto"/>
          </w:divBdr>
        </w:div>
        <w:div w:id="1238518778">
          <w:marLeft w:val="0"/>
          <w:marRight w:val="0"/>
          <w:marTop w:val="0"/>
          <w:marBottom w:val="0"/>
          <w:divBdr>
            <w:top w:val="none" w:sz="0" w:space="0" w:color="auto"/>
            <w:left w:val="none" w:sz="0" w:space="0" w:color="auto"/>
            <w:bottom w:val="none" w:sz="0" w:space="0" w:color="auto"/>
            <w:right w:val="none" w:sz="0" w:space="0" w:color="auto"/>
          </w:divBdr>
        </w:div>
        <w:div w:id="1391534779">
          <w:marLeft w:val="0"/>
          <w:marRight w:val="0"/>
          <w:marTop w:val="0"/>
          <w:marBottom w:val="0"/>
          <w:divBdr>
            <w:top w:val="none" w:sz="0" w:space="0" w:color="auto"/>
            <w:left w:val="none" w:sz="0" w:space="0" w:color="auto"/>
            <w:bottom w:val="none" w:sz="0" w:space="0" w:color="auto"/>
            <w:right w:val="none" w:sz="0" w:space="0" w:color="auto"/>
          </w:divBdr>
        </w:div>
        <w:div w:id="86274437">
          <w:marLeft w:val="0"/>
          <w:marRight w:val="0"/>
          <w:marTop w:val="0"/>
          <w:marBottom w:val="0"/>
          <w:divBdr>
            <w:top w:val="none" w:sz="0" w:space="0" w:color="auto"/>
            <w:left w:val="none" w:sz="0" w:space="0" w:color="auto"/>
            <w:bottom w:val="none" w:sz="0" w:space="0" w:color="auto"/>
            <w:right w:val="none" w:sz="0" w:space="0" w:color="auto"/>
          </w:divBdr>
        </w:div>
        <w:div w:id="499277784">
          <w:marLeft w:val="0"/>
          <w:marRight w:val="0"/>
          <w:marTop w:val="0"/>
          <w:marBottom w:val="0"/>
          <w:divBdr>
            <w:top w:val="none" w:sz="0" w:space="0" w:color="auto"/>
            <w:left w:val="none" w:sz="0" w:space="0" w:color="auto"/>
            <w:bottom w:val="none" w:sz="0" w:space="0" w:color="auto"/>
            <w:right w:val="none" w:sz="0" w:space="0" w:color="auto"/>
          </w:divBdr>
        </w:div>
        <w:div w:id="292904133">
          <w:marLeft w:val="0"/>
          <w:marRight w:val="0"/>
          <w:marTop w:val="0"/>
          <w:marBottom w:val="0"/>
          <w:divBdr>
            <w:top w:val="none" w:sz="0" w:space="0" w:color="auto"/>
            <w:left w:val="none" w:sz="0" w:space="0" w:color="auto"/>
            <w:bottom w:val="none" w:sz="0" w:space="0" w:color="auto"/>
            <w:right w:val="none" w:sz="0" w:space="0" w:color="auto"/>
          </w:divBdr>
        </w:div>
        <w:div w:id="117341425">
          <w:marLeft w:val="0"/>
          <w:marRight w:val="0"/>
          <w:marTop w:val="0"/>
          <w:marBottom w:val="0"/>
          <w:divBdr>
            <w:top w:val="none" w:sz="0" w:space="0" w:color="auto"/>
            <w:left w:val="none" w:sz="0" w:space="0" w:color="auto"/>
            <w:bottom w:val="none" w:sz="0" w:space="0" w:color="auto"/>
            <w:right w:val="none" w:sz="0" w:space="0" w:color="auto"/>
          </w:divBdr>
        </w:div>
        <w:div w:id="1355963006">
          <w:marLeft w:val="0"/>
          <w:marRight w:val="0"/>
          <w:marTop w:val="0"/>
          <w:marBottom w:val="0"/>
          <w:divBdr>
            <w:top w:val="none" w:sz="0" w:space="0" w:color="auto"/>
            <w:left w:val="none" w:sz="0" w:space="0" w:color="auto"/>
            <w:bottom w:val="none" w:sz="0" w:space="0" w:color="auto"/>
            <w:right w:val="none" w:sz="0" w:space="0" w:color="auto"/>
          </w:divBdr>
        </w:div>
        <w:div w:id="684986503">
          <w:marLeft w:val="0"/>
          <w:marRight w:val="0"/>
          <w:marTop w:val="0"/>
          <w:marBottom w:val="0"/>
          <w:divBdr>
            <w:top w:val="none" w:sz="0" w:space="0" w:color="auto"/>
            <w:left w:val="none" w:sz="0" w:space="0" w:color="auto"/>
            <w:bottom w:val="none" w:sz="0" w:space="0" w:color="auto"/>
            <w:right w:val="none" w:sz="0" w:space="0" w:color="auto"/>
          </w:divBdr>
        </w:div>
        <w:div w:id="201745406">
          <w:marLeft w:val="0"/>
          <w:marRight w:val="0"/>
          <w:marTop w:val="0"/>
          <w:marBottom w:val="0"/>
          <w:divBdr>
            <w:top w:val="none" w:sz="0" w:space="0" w:color="auto"/>
            <w:left w:val="none" w:sz="0" w:space="0" w:color="auto"/>
            <w:bottom w:val="none" w:sz="0" w:space="0" w:color="auto"/>
            <w:right w:val="none" w:sz="0" w:space="0" w:color="auto"/>
          </w:divBdr>
        </w:div>
        <w:div w:id="882405425">
          <w:marLeft w:val="0"/>
          <w:marRight w:val="0"/>
          <w:marTop w:val="0"/>
          <w:marBottom w:val="0"/>
          <w:divBdr>
            <w:top w:val="none" w:sz="0" w:space="0" w:color="auto"/>
            <w:left w:val="none" w:sz="0" w:space="0" w:color="auto"/>
            <w:bottom w:val="none" w:sz="0" w:space="0" w:color="auto"/>
            <w:right w:val="none" w:sz="0" w:space="0" w:color="auto"/>
          </w:divBdr>
        </w:div>
        <w:div w:id="1145590237">
          <w:marLeft w:val="0"/>
          <w:marRight w:val="0"/>
          <w:marTop w:val="0"/>
          <w:marBottom w:val="0"/>
          <w:divBdr>
            <w:top w:val="none" w:sz="0" w:space="0" w:color="auto"/>
            <w:left w:val="none" w:sz="0" w:space="0" w:color="auto"/>
            <w:bottom w:val="none" w:sz="0" w:space="0" w:color="auto"/>
            <w:right w:val="none" w:sz="0" w:space="0" w:color="auto"/>
          </w:divBdr>
        </w:div>
        <w:div w:id="881863626">
          <w:marLeft w:val="0"/>
          <w:marRight w:val="0"/>
          <w:marTop w:val="0"/>
          <w:marBottom w:val="0"/>
          <w:divBdr>
            <w:top w:val="none" w:sz="0" w:space="0" w:color="auto"/>
            <w:left w:val="none" w:sz="0" w:space="0" w:color="auto"/>
            <w:bottom w:val="none" w:sz="0" w:space="0" w:color="auto"/>
            <w:right w:val="none" w:sz="0" w:space="0" w:color="auto"/>
          </w:divBdr>
        </w:div>
        <w:div w:id="1857377762">
          <w:marLeft w:val="0"/>
          <w:marRight w:val="0"/>
          <w:marTop w:val="0"/>
          <w:marBottom w:val="0"/>
          <w:divBdr>
            <w:top w:val="none" w:sz="0" w:space="0" w:color="auto"/>
            <w:left w:val="none" w:sz="0" w:space="0" w:color="auto"/>
            <w:bottom w:val="none" w:sz="0" w:space="0" w:color="auto"/>
            <w:right w:val="none" w:sz="0" w:space="0" w:color="auto"/>
          </w:divBdr>
        </w:div>
        <w:div w:id="1854569107">
          <w:marLeft w:val="0"/>
          <w:marRight w:val="0"/>
          <w:marTop w:val="0"/>
          <w:marBottom w:val="0"/>
          <w:divBdr>
            <w:top w:val="none" w:sz="0" w:space="0" w:color="auto"/>
            <w:left w:val="none" w:sz="0" w:space="0" w:color="auto"/>
            <w:bottom w:val="none" w:sz="0" w:space="0" w:color="auto"/>
            <w:right w:val="none" w:sz="0" w:space="0" w:color="auto"/>
          </w:divBdr>
        </w:div>
        <w:div w:id="109520468">
          <w:marLeft w:val="0"/>
          <w:marRight w:val="0"/>
          <w:marTop w:val="0"/>
          <w:marBottom w:val="0"/>
          <w:divBdr>
            <w:top w:val="none" w:sz="0" w:space="0" w:color="auto"/>
            <w:left w:val="none" w:sz="0" w:space="0" w:color="auto"/>
            <w:bottom w:val="none" w:sz="0" w:space="0" w:color="auto"/>
            <w:right w:val="none" w:sz="0" w:space="0" w:color="auto"/>
          </w:divBdr>
        </w:div>
        <w:div w:id="2071034206">
          <w:marLeft w:val="0"/>
          <w:marRight w:val="0"/>
          <w:marTop w:val="0"/>
          <w:marBottom w:val="0"/>
          <w:divBdr>
            <w:top w:val="none" w:sz="0" w:space="0" w:color="auto"/>
            <w:left w:val="none" w:sz="0" w:space="0" w:color="auto"/>
            <w:bottom w:val="none" w:sz="0" w:space="0" w:color="auto"/>
            <w:right w:val="none" w:sz="0" w:space="0" w:color="auto"/>
          </w:divBdr>
        </w:div>
        <w:div w:id="961035742">
          <w:marLeft w:val="0"/>
          <w:marRight w:val="0"/>
          <w:marTop w:val="0"/>
          <w:marBottom w:val="0"/>
          <w:divBdr>
            <w:top w:val="none" w:sz="0" w:space="0" w:color="auto"/>
            <w:left w:val="none" w:sz="0" w:space="0" w:color="auto"/>
            <w:bottom w:val="none" w:sz="0" w:space="0" w:color="auto"/>
            <w:right w:val="none" w:sz="0" w:space="0" w:color="auto"/>
          </w:divBdr>
        </w:div>
        <w:div w:id="320741115">
          <w:marLeft w:val="0"/>
          <w:marRight w:val="0"/>
          <w:marTop w:val="0"/>
          <w:marBottom w:val="0"/>
          <w:divBdr>
            <w:top w:val="none" w:sz="0" w:space="0" w:color="auto"/>
            <w:left w:val="none" w:sz="0" w:space="0" w:color="auto"/>
            <w:bottom w:val="none" w:sz="0" w:space="0" w:color="auto"/>
            <w:right w:val="none" w:sz="0" w:space="0" w:color="auto"/>
          </w:divBdr>
        </w:div>
        <w:div w:id="447546935">
          <w:marLeft w:val="0"/>
          <w:marRight w:val="0"/>
          <w:marTop w:val="0"/>
          <w:marBottom w:val="0"/>
          <w:divBdr>
            <w:top w:val="none" w:sz="0" w:space="0" w:color="auto"/>
            <w:left w:val="none" w:sz="0" w:space="0" w:color="auto"/>
            <w:bottom w:val="none" w:sz="0" w:space="0" w:color="auto"/>
            <w:right w:val="none" w:sz="0" w:space="0" w:color="auto"/>
          </w:divBdr>
        </w:div>
        <w:div w:id="1664040992">
          <w:marLeft w:val="0"/>
          <w:marRight w:val="0"/>
          <w:marTop w:val="0"/>
          <w:marBottom w:val="0"/>
          <w:divBdr>
            <w:top w:val="none" w:sz="0" w:space="0" w:color="auto"/>
            <w:left w:val="none" w:sz="0" w:space="0" w:color="auto"/>
            <w:bottom w:val="none" w:sz="0" w:space="0" w:color="auto"/>
            <w:right w:val="none" w:sz="0" w:space="0" w:color="auto"/>
          </w:divBdr>
        </w:div>
        <w:div w:id="566645738">
          <w:marLeft w:val="0"/>
          <w:marRight w:val="0"/>
          <w:marTop w:val="0"/>
          <w:marBottom w:val="0"/>
          <w:divBdr>
            <w:top w:val="none" w:sz="0" w:space="0" w:color="auto"/>
            <w:left w:val="none" w:sz="0" w:space="0" w:color="auto"/>
            <w:bottom w:val="none" w:sz="0" w:space="0" w:color="auto"/>
            <w:right w:val="none" w:sz="0" w:space="0" w:color="auto"/>
          </w:divBdr>
        </w:div>
        <w:div w:id="1486821331">
          <w:marLeft w:val="0"/>
          <w:marRight w:val="0"/>
          <w:marTop w:val="0"/>
          <w:marBottom w:val="0"/>
          <w:divBdr>
            <w:top w:val="none" w:sz="0" w:space="0" w:color="auto"/>
            <w:left w:val="none" w:sz="0" w:space="0" w:color="auto"/>
            <w:bottom w:val="none" w:sz="0" w:space="0" w:color="auto"/>
            <w:right w:val="none" w:sz="0" w:space="0" w:color="auto"/>
          </w:divBdr>
        </w:div>
        <w:div w:id="3363248">
          <w:marLeft w:val="0"/>
          <w:marRight w:val="0"/>
          <w:marTop w:val="0"/>
          <w:marBottom w:val="0"/>
          <w:divBdr>
            <w:top w:val="none" w:sz="0" w:space="0" w:color="auto"/>
            <w:left w:val="none" w:sz="0" w:space="0" w:color="auto"/>
            <w:bottom w:val="none" w:sz="0" w:space="0" w:color="auto"/>
            <w:right w:val="none" w:sz="0" w:space="0" w:color="auto"/>
          </w:divBdr>
        </w:div>
      </w:divsChild>
    </w:div>
    <w:div w:id="1963151551">
      <w:bodyDiv w:val="1"/>
      <w:marLeft w:val="0"/>
      <w:marRight w:val="0"/>
      <w:marTop w:val="0"/>
      <w:marBottom w:val="0"/>
      <w:divBdr>
        <w:top w:val="none" w:sz="0" w:space="0" w:color="auto"/>
        <w:left w:val="none" w:sz="0" w:space="0" w:color="auto"/>
        <w:bottom w:val="none" w:sz="0" w:space="0" w:color="auto"/>
        <w:right w:val="none" w:sz="0" w:space="0" w:color="auto"/>
      </w:divBdr>
      <w:divsChild>
        <w:div w:id="325548344">
          <w:marLeft w:val="605"/>
          <w:marRight w:val="0"/>
          <w:marTop w:val="200"/>
          <w:marBottom w:val="40"/>
          <w:divBdr>
            <w:top w:val="none" w:sz="0" w:space="0" w:color="auto"/>
            <w:left w:val="none" w:sz="0" w:space="0" w:color="auto"/>
            <w:bottom w:val="none" w:sz="0" w:space="0" w:color="auto"/>
            <w:right w:val="none" w:sz="0" w:space="0" w:color="auto"/>
          </w:divBdr>
        </w:div>
      </w:divsChild>
    </w:div>
    <w:div w:id="1981614913">
      <w:bodyDiv w:val="1"/>
      <w:marLeft w:val="0"/>
      <w:marRight w:val="0"/>
      <w:marTop w:val="0"/>
      <w:marBottom w:val="0"/>
      <w:divBdr>
        <w:top w:val="none" w:sz="0" w:space="0" w:color="auto"/>
        <w:left w:val="none" w:sz="0" w:space="0" w:color="auto"/>
        <w:bottom w:val="none" w:sz="0" w:space="0" w:color="auto"/>
        <w:right w:val="none" w:sz="0" w:space="0" w:color="auto"/>
      </w:divBdr>
      <w:divsChild>
        <w:div w:id="667709930">
          <w:marLeft w:val="605"/>
          <w:marRight w:val="0"/>
          <w:marTop w:val="200"/>
          <w:marBottom w:val="40"/>
          <w:divBdr>
            <w:top w:val="none" w:sz="0" w:space="0" w:color="auto"/>
            <w:left w:val="none" w:sz="0" w:space="0" w:color="auto"/>
            <w:bottom w:val="none" w:sz="0" w:space="0" w:color="auto"/>
            <w:right w:val="none" w:sz="0" w:space="0" w:color="auto"/>
          </w:divBdr>
        </w:div>
        <w:div w:id="333536819">
          <w:marLeft w:val="605"/>
          <w:marRight w:val="0"/>
          <w:marTop w:val="200"/>
          <w:marBottom w:val="40"/>
          <w:divBdr>
            <w:top w:val="none" w:sz="0" w:space="0" w:color="auto"/>
            <w:left w:val="none" w:sz="0" w:space="0" w:color="auto"/>
            <w:bottom w:val="none" w:sz="0" w:space="0" w:color="auto"/>
            <w:right w:val="none" w:sz="0" w:space="0" w:color="auto"/>
          </w:divBdr>
        </w:div>
        <w:div w:id="1103497561">
          <w:marLeft w:val="605"/>
          <w:marRight w:val="0"/>
          <w:marTop w:val="200"/>
          <w:marBottom w:val="40"/>
          <w:divBdr>
            <w:top w:val="none" w:sz="0" w:space="0" w:color="auto"/>
            <w:left w:val="none" w:sz="0" w:space="0" w:color="auto"/>
            <w:bottom w:val="none" w:sz="0" w:space="0" w:color="auto"/>
            <w:right w:val="none" w:sz="0" w:space="0" w:color="auto"/>
          </w:divBdr>
        </w:div>
        <w:div w:id="994528043">
          <w:marLeft w:val="605"/>
          <w:marRight w:val="0"/>
          <w:marTop w:val="200"/>
          <w:marBottom w:val="40"/>
          <w:divBdr>
            <w:top w:val="none" w:sz="0" w:space="0" w:color="auto"/>
            <w:left w:val="none" w:sz="0" w:space="0" w:color="auto"/>
            <w:bottom w:val="none" w:sz="0" w:space="0" w:color="auto"/>
            <w:right w:val="none" w:sz="0" w:space="0" w:color="auto"/>
          </w:divBdr>
        </w:div>
        <w:div w:id="618535474">
          <w:marLeft w:val="605"/>
          <w:marRight w:val="0"/>
          <w:marTop w:val="200"/>
          <w:marBottom w:val="40"/>
          <w:divBdr>
            <w:top w:val="none" w:sz="0" w:space="0" w:color="auto"/>
            <w:left w:val="none" w:sz="0" w:space="0" w:color="auto"/>
            <w:bottom w:val="none" w:sz="0" w:space="0" w:color="auto"/>
            <w:right w:val="none" w:sz="0" w:space="0" w:color="auto"/>
          </w:divBdr>
        </w:div>
      </w:divsChild>
    </w:div>
    <w:div w:id="1990672191">
      <w:bodyDiv w:val="1"/>
      <w:marLeft w:val="0"/>
      <w:marRight w:val="0"/>
      <w:marTop w:val="0"/>
      <w:marBottom w:val="0"/>
      <w:divBdr>
        <w:top w:val="none" w:sz="0" w:space="0" w:color="auto"/>
        <w:left w:val="none" w:sz="0" w:space="0" w:color="auto"/>
        <w:bottom w:val="none" w:sz="0" w:space="0" w:color="auto"/>
        <w:right w:val="none" w:sz="0" w:space="0" w:color="auto"/>
      </w:divBdr>
      <w:divsChild>
        <w:div w:id="887255004">
          <w:marLeft w:val="605"/>
          <w:marRight w:val="0"/>
          <w:marTop w:val="200"/>
          <w:marBottom w:val="40"/>
          <w:divBdr>
            <w:top w:val="none" w:sz="0" w:space="0" w:color="auto"/>
            <w:left w:val="none" w:sz="0" w:space="0" w:color="auto"/>
            <w:bottom w:val="none" w:sz="0" w:space="0" w:color="auto"/>
            <w:right w:val="none" w:sz="0" w:space="0" w:color="auto"/>
          </w:divBdr>
        </w:div>
        <w:div w:id="127162551">
          <w:marLeft w:val="1440"/>
          <w:marRight w:val="0"/>
          <w:marTop w:val="100"/>
          <w:marBottom w:val="40"/>
          <w:divBdr>
            <w:top w:val="none" w:sz="0" w:space="0" w:color="auto"/>
            <w:left w:val="none" w:sz="0" w:space="0" w:color="auto"/>
            <w:bottom w:val="none" w:sz="0" w:space="0" w:color="auto"/>
            <w:right w:val="none" w:sz="0" w:space="0" w:color="auto"/>
          </w:divBdr>
        </w:div>
        <w:div w:id="27728912">
          <w:marLeft w:val="605"/>
          <w:marRight w:val="0"/>
          <w:marTop w:val="200"/>
          <w:marBottom w:val="40"/>
          <w:divBdr>
            <w:top w:val="none" w:sz="0" w:space="0" w:color="auto"/>
            <w:left w:val="none" w:sz="0" w:space="0" w:color="auto"/>
            <w:bottom w:val="none" w:sz="0" w:space="0" w:color="auto"/>
            <w:right w:val="none" w:sz="0" w:space="0" w:color="auto"/>
          </w:divBdr>
        </w:div>
        <w:div w:id="17238472">
          <w:marLeft w:val="1440"/>
          <w:marRight w:val="0"/>
          <w:marTop w:val="100"/>
          <w:marBottom w:val="40"/>
          <w:divBdr>
            <w:top w:val="none" w:sz="0" w:space="0" w:color="auto"/>
            <w:left w:val="none" w:sz="0" w:space="0" w:color="auto"/>
            <w:bottom w:val="none" w:sz="0" w:space="0" w:color="auto"/>
            <w:right w:val="none" w:sz="0" w:space="0" w:color="auto"/>
          </w:divBdr>
        </w:div>
        <w:div w:id="1327055153">
          <w:marLeft w:val="1440"/>
          <w:marRight w:val="0"/>
          <w:marTop w:val="100"/>
          <w:marBottom w:val="40"/>
          <w:divBdr>
            <w:top w:val="none" w:sz="0" w:space="0" w:color="auto"/>
            <w:left w:val="none" w:sz="0" w:space="0" w:color="auto"/>
            <w:bottom w:val="none" w:sz="0" w:space="0" w:color="auto"/>
            <w:right w:val="none" w:sz="0" w:space="0" w:color="auto"/>
          </w:divBdr>
        </w:div>
        <w:div w:id="370808389">
          <w:marLeft w:val="605"/>
          <w:marRight w:val="0"/>
          <w:marTop w:val="200"/>
          <w:marBottom w:val="40"/>
          <w:divBdr>
            <w:top w:val="none" w:sz="0" w:space="0" w:color="auto"/>
            <w:left w:val="none" w:sz="0" w:space="0" w:color="auto"/>
            <w:bottom w:val="none" w:sz="0" w:space="0" w:color="auto"/>
            <w:right w:val="none" w:sz="0" w:space="0" w:color="auto"/>
          </w:divBdr>
        </w:div>
        <w:div w:id="105128353">
          <w:marLeft w:val="1440"/>
          <w:marRight w:val="0"/>
          <w:marTop w:val="100"/>
          <w:marBottom w:val="40"/>
          <w:divBdr>
            <w:top w:val="none" w:sz="0" w:space="0" w:color="auto"/>
            <w:left w:val="none" w:sz="0" w:space="0" w:color="auto"/>
            <w:bottom w:val="none" w:sz="0" w:space="0" w:color="auto"/>
            <w:right w:val="none" w:sz="0" w:space="0" w:color="auto"/>
          </w:divBdr>
        </w:div>
        <w:div w:id="1610434058">
          <w:marLeft w:val="605"/>
          <w:marRight w:val="0"/>
          <w:marTop w:val="200"/>
          <w:marBottom w:val="40"/>
          <w:divBdr>
            <w:top w:val="none" w:sz="0" w:space="0" w:color="auto"/>
            <w:left w:val="none" w:sz="0" w:space="0" w:color="auto"/>
            <w:bottom w:val="none" w:sz="0" w:space="0" w:color="auto"/>
            <w:right w:val="none" w:sz="0" w:space="0" w:color="auto"/>
          </w:divBdr>
        </w:div>
        <w:div w:id="577253071">
          <w:marLeft w:val="605"/>
          <w:marRight w:val="0"/>
          <w:marTop w:val="200"/>
          <w:marBottom w:val="40"/>
          <w:divBdr>
            <w:top w:val="none" w:sz="0" w:space="0" w:color="auto"/>
            <w:left w:val="none" w:sz="0" w:space="0" w:color="auto"/>
            <w:bottom w:val="none" w:sz="0" w:space="0" w:color="auto"/>
            <w:right w:val="none" w:sz="0" w:space="0" w:color="auto"/>
          </w:divBdr>
        </w:div>
        <w:div w:id="1816097796">
          <w:marLeft w:val="605"/>
          <w:marRight w:val="0"/>
          <w:marTop w:val="200"/>
          <w:marBottom w:val="40"/>
          <w:divBdr>
            <w:top w:val="none" w:sz="0" w:space="0" w:color="auto"/>
            <w:left w:val="none" w:sz="0" w:space="0" w:color="auto"/>
            <w:bottom w:val="none" w:sz="0" w:space="0" w:color="auto"/>
            <w:right w:val="none" w:sz="0" w:space="0" w:color="auto"/>
          </w:divBdr>
        </w:div>
        <w:div w:id="1338574188">
          <w:marLeft w:val="605"/>
          <w:marRight w:val="0"/>
          <w:marTop w:val="200"/>
          <w:marBottom w:val="40"/>
          <w:divBdr>
            <w:top w:val="none" w:sz="0" w:space="0" w:color="auto"/>
            <w:left w:val="none" w:sz="0" w:space="0" w:color="auto"/>
            <w:bottom w:val="none" w:sz="0" w:space="0" w:color="auto"/>
            <w:right w:val="none" w:sz="0" w:space="0" w:color="auto"/>
          </w:divBdr>
        </w:div>
      </w:divsChild>
    </w:div>
    <w:div w:id="2051765182">
      <w:bodyDiv w:val="1"/>
      <w:marLeft w:val="0"/>
      <w:marRight w:val="0"/>
      <w:marTop w:val="0"/>
      <w:marBottom w:val="0"/>
      <w:divBdr>
        <w:top w:val="none" w:sz="0" w:space="0" w:color="auto"/>
        <w:left w:val="none" w:sz="0" w:space="0" w:color="auto"/>
        <w:bottom w:val="none" w:sz="0" w:space="0" w:color="auto"/>
        <w:right w:val="none" w:sz="0" w:space="0" w:color="auto"/>
      </w:divBdr>
      <w:divsChild>
        <w:div w:id="592015171">
          <w:marLeft w:val="547"/>
          <w:marRight w:val="0"/>
          <w:marTop w:val="0"/>
          <w:marBottom w:val="0"/>
          <w:divBdr>
            <w:top w:val="none" w:sz="0" w:space="0" w:color="auto"/>
            <w:left w:val="none" w:sz="0" w:space="0" w:color="auto"/>
            <w:bottom w:val="none" w:sz="0" w:space="0" w:color="auto"/>
            <w:right w:val="none" w:sz="0" w:space="0" w:color="auto"/>
          </w:divBdr>
        </w:div>
      </w:divsChild>
    </w:div>
    <w:div w:id="2090610845">
      <w:bodyDiv w:val="1"/>
      <w:marLeft w:val="0"/>
      <w:marRight w:val="0"/>
      <w:marTop w:val="0"/>
      <w:marBottom w:val="0"/>
      <w:divBdr>
        <w:top w:val="none" w:sz="0" w:space="0" w:color="auto"/>
        <w:left w:val="none" w:sz="0" w:space="0" w:color="auto"/>
        <w:bottom w:val="none" w:sz="0" w:space="0" w:color="auto"/>
        <w:right w:val="none" w:sz="0" w:space="0" w:color="auto"/>
      </w:divBdr>
    </w:div>
    <w:div w:id="212869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aarp.org/stat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ciscrp.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javascript:AL_get(this,%20'jour',%20'Mayo%20Clin%20Proc.');" TargetMode="External"/><Relationship Id="rId2" Type="http://schemas.openxmlformats.org/officeDocument/2006/relationships/hyperlink" Target="http://www.ncbi.nlm.nih.gov/pubmed?term=%22Sood%20A%22%5BAuthor%5D" TargetMode="External"/><Relationship Id="rId1" Type="http://schemas.openxmlformats.org/officeDocument/2006/relationships/hyperlink" Target="http://www.ciscrp.org/downloads/articles/Simmons_publictru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E639F8-1241-4A07-91BC-5543A9FCB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2495</Words>
  <Characters>14226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Community Outreach Guide</vt:lpstr>
    </vt:vector>
  </TitlesOfParts>
  <Company/>
  <LinksUpToDate>false</LinksUpToDate>
  <CharactersWithSpaces>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Outreach Guide</dc:title>
  <dc:subject>Tips for research staff and Principal Investigators to “normalize” clinical trials in your community</dc:subject>
  <dc:creator>Boone, Leslie R</dc:creator>
  <cp:keywords/>
  <dc:description/>
  <cp:lastModifiedBy>Boone, Leslie R</cp:lastModifiedBy>
  <cp:revision>3</cp:revision>
  <dcterms:created xsi:type="dcterms:W3CDTF">2019-03-26T19:43:00Z</dcterms:created>
  <dcterms:modified xsi:type="dcterms:W3CDTF">2019-03-26T19:48:00Z</dcterms:modified>
</cp:coreProperties>
</file>